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CB" w:rsidRDefault="009320A5" w:rsidP="00D52397">
      <w:pPr>
        <w:pStyle w:val="ConsPlusNormal"/>
        <w:jc w:val="both"/>
        <w:outlineLvl w:val="0"/>
        <w:rPr>
          <w:b/>
          <w:bCs/>
        </w:rPr>
      </w:pPr>
      <w:r>
        <w:t xml:space="preserve">                                                                                                                                        </w:t>
      </w:r>
      <w:r w:rsidR="00D52397">
        <w:t xml:space="preserve">                               </w:t>
      </w:r>
      <w:bookmarkStart w:id="0" w:name="Par1"/>
      <w:bookmarkEnd w:id="0"/>
    </w:p>
    <w:p w:rsidR="009320A5" w:rsidRPr="008321FA" w:rsidRDefault="009320A5" w:rsidP="00660946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8321FA">
        <w:rPr>
          <w:rFonts w:ascii="Times New Roman" w:hAnsi="Times New Roman" w:cs="Times New Roman"/>
          <w:bCs/>
          <w:sz w:val="22"/>
          <w:szCs w:val="22"/>
        </w:rPr>
        <w:t>РОССИЙСКАЯ  ФЕДЕРАЦИЯ</w:t>
      </w:r>
    </w:p>
    <w:p w:rsidR="00660946" w:rsidRPr="008321FA" w:rsidRDefault="009320A5" w:rsidP="00660946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8321FA">
        <w:rPr>
          <w:rFonts w:ascii="Times New Roman" w:hAnsi="Times New Roman" w:cs="Times New Roman"/>
          <w:bCs/>
          <w:sz w:val="22"/>
          <w:szCs w:val="22"/>
        </w:rPr>
        <w:t>АСТРАХАНСКАЯ  ОБЛАСТЬ  ВОЛОДАРСКИЙ РАЙОН</w:t>
      </w:r>
      <w:r w:rsidRPr="008321FA">
        <w:rPr>
          <w:rFonts w:ascii="Times New Roman" w:hAnsi="Times New Roman" w:cs="Times New Roman"/>
          <w:bCs/>
          <w:sz w:val="22"/>
          <w:szCs w:val="22"/>
        </w:rPr>
        <w:br/>
      </w:r>
      <w:r w:rsidR="00660946" w:rsidRPr="008321FA">
        <w:rPr>
          <w:rFonts w:ascii="Times New Roman" w:hAnsi="Times New Roman" w:cs="Times New Roman"/>
          <w:bCs/>
          <w:sz w:val="22"/>
          <w:szCs w:val="22"/>
        </w:rPr>
        <w:t xml:space="preserve">АДМИНИСТРАЦИЯ </w:t>
      </w:r>
      <w:r w:rsidRPr="008321FA">
        <w:rPr>
          <w:rFonts w:ascii="Times New Roman" w:hAnsi="Times New Roman" w:cs="Times New Roman"/>
          <w:bCs/>
          <w:sz w:val="22"/>
          <w:szCs w:val="22"/>
        </w:rPr>
        <w:t xml:space="preserve"> МУНИЦИПАЛЬНОГО  ОБРАЗОВАНИЯ</w:t>
      </w:r>
    </w:p>
    <w:p w:rsidR="009320A5" w:rsidRPr="008321FA" w:rsidRDefault="009320A5" w:rsidP="00660946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8321FA">
        <w:rPr>
          <w:rFonts w:ascii="Times New Roman" w:hAnsi="Times New Roman" w:cs="Times New Roman"/>
          <w:bCs/>
          <w:sz w:val="22"/>
          <w:szCs w:val="22"/>
        </w:rPr>
        <w:t>«СИЗОБУГОРСКИЙ  СЕЛЬСОВЕТ»</w:t>
      </w:r>
      <w:r w:rsidRPr="008321FA">
        <w:rPr>
          <w:rFonts w:ascii="Times New Roman" w:hAnsi="Times New Roman" w:cs="Times New Roman"/>
          <w:bCs/>
          <w:sz w:val="22"/>
          <w:szCs w:val="22"/>
        </w:rPr>
        <w:br/>
        <w:t>ПОСТАНОВЛЕНИЕ</w:t>
      </w:r>
    </w:p>
    <w:p w:rsidR="00660946" w:rsidRDefault="00660946" w:rsidP="00660946">
      <w:pPr>
        <w:pStyle w:val="ConsPlusNormal"/>
        <w:jc w:val="center"/>
        <w:rPr>
          <w:b/>
          <w:bCs/>
        </w:rPr>
      </w:pPr>
    </w:p>
    <w:p w:rsidR="00660946" w:rsidRDefault="00660946" w:rsidP="009320A5">
      <w:pPr>
        <w:pStyle w:val="ConsPlusNormal"/>
        <w:jc w:val="center"/>
        <w:rPr>
          <w:b/>
          <w:bCs/>
        </w:rPr>
      </w:pPr>
    </w:p>
    <w:p w:rsidR="00660946" w:rsidRDefault="00660946" w:rsidP="001C174A">
      <w:pPr>
        <w:pStyle w:val="ConsPlusNormal"/>
        <w:tabs>
          <w:tab w:val="left" w:pos="7826"/>
        </w:tabs>
        <w:rPr>
          <w:b/>
          <w:bCs/>
        </w:rPr>
      </w:pPr>
    </w:p>
    <w:p w:rsidR="00660946" w:rsidRPr="00D52397" w:rsidRDefault="001C174A" w:rsidP="009320A5">
      <w:pPr>
        <w:pStyle w:val="ConsPlusNormal"/>
        <w:rPr>
          <w:bCs/>
        </w:rPr>
      </w:pPr>
      <w:r w:rsidRPr="00D52397">
        <w:rPr>
          <w:bCs/>
        </w:rPr>
        <w:t>От</w:t>
      </w:r>
      <w:r w:rsidR="00D52397" w:rsidRPr="00D52397">
        <w:rPr>
          <w:bCs/>
        </w:rPr>
        <w:t xml:space="preserve">  </w:t>
      </w:r>
      <w:r w:rsidR="00D52397" w:rsidRPr="00D52397">
        <w:rPr>
          <w:bCs/>
          <w:u w:val="single"/>
        </w:rPr>
        <w:t>03</w:t>
      </w:r>
      <w:r w:rsidRPr="00D52397">
        <w:rPr>
          <w:bCs/>
        </w:rPr>
        <w:t>.</w:t>
      </w:r>
      <w:r w:rsidR="00D52397">
        <w:rPr>
          <w:bCs/>
          <w:u w:val="single"/>
        </w:rPr>
        <w:t>12</w:t>
      </w:r>
      <w:r w:rsidRPr="00D52397">
        <w:rPr>
          <w:bCs/>
        </w:rPr>
        <w:t>.</w:t>
      </w:r>
      <w:r w:rsidR="00D52397">
        <w:rPr>
          <w:bCs/>
          <w:u w:val="single"/>
        </w:rPr>
        <w:t xml:space="preserve">2015 </w:t>
      </w:r>
      <w:r w:rsidRPr="00D52397">
        <w:rPr>
          <w:bCs/>
        </w:rPr>
        <w:t>г.                                                                                                                                 №</w:t>
      </w:r>
      <w:r w:rsidR="00D52397">
        <w:rPr>
          <w:bCs/>
          <w:u w:val="single"/>
        </w:rPr>
        <w:t>113</w:t>
      </w:r>
    </w:p>
    <w:p w:rsidR="001C174A" w:rsidRPr="00D52397" w:rsidRDefault="001C174A" w:rsidP="009320A5">
      <w:pPr>
        <w:pStyle w:val="ConsPlusNormal"/>
        <w:rPr>
          <w:bCs/>
        </w:rPr>
      </w:pPr>
    </w:p>
    <w:p w:rsidR="001C174A" w:rsidRPr="00D52397" w:rsidRDefault="001C174A" w:rsidP="009320A5">
      <w:pPr>
        <w:pStyle w:val="ConsPlusNormal"/>
        <w:rPr>
          <w:bCs/>
        </w:rPr>
      </w:pPr>
    </w:p>
    <w:p w:rsidR="001C174A" w:rsidRPr="008321FA" w:rsidRDefault="001C174A" w:rsidP="009320A5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8321FA">
        <w:rPr>
          <w:rFonts w:ascii="Times New Roman" w:hAnsi="Times New Roman" w:cs="Times New Roman"/>
          <w:bCs/>
          <w:sz w:val="24"/>
          <w:szCs w:val="24"/>
        </w:rPr>
        <w:t>«Об  утверждении  порядка</w:t>
      </w:r>
    </w:p>
    <w:p w:rsidR="001C174A" w:rsidRPr="008321FA" w:rsidRDefault="001C174A" w:rsidP="009320A5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8321FA">
        <w:rPr>
          <w:rFonts w:ascii="Times New Roman" w:hAnsi="Times New Roman" w:cs="Times New Roman"/>
          <w:bCs/>
          <w:sz w:val="24"/>
          <w:szCs w:val="24"/>
        </w:rPr>
        <w:t>определения  восстановительной</w:t>
      </w:r>
    </w:p>
    <w:p w:rsidR="001C174A" w:rsidRPr="008321FA" w:rsidRDefault="001C174A" w:rsidP="009320A5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8321FA">
        <w:rPr>
          <w:rFonts w:ascii="Times New Roman" w:hAnsi="Times New Roman" w:cs="Times New Roman"/>
          <w:bCs/>
          <w:sz w:val="24"/>
          <w:szCs w:val="24"/>
        </w:rPr>
        <w:t>стоимости  зелёных   насаждений</w:t>
      </w:r>
    </w:p>
    <w:p w:rsidR="001C174A" w:rsidRPr="008321FA" w:rsidRDefault="001C174A" w:rsidP="009320A5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8321FA">
        <w:rPr>
          <w:rFonts w:ascii="Times New Roman" w:hAnsi="Times New Roman" w:cs="Times New Roman"/>
          <w:bCs/>
          <w:sz w:val="24"/>
          <w:szCs w:val="24"/>
        </w:rPr>
        <w:t>на  территории  МО «Сизобугорский  сельсовет»</w:t>
      </w:r>
    </w:p>
    <w:p w:rsidR="001C174A" w:rsidRPr="008321FA" w:rsidRDefault="001C174A" w:rsidP="009320A5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tooltip="Федеральный закон от 06.10.2003 N 131-ФЗ (ред. от 04.10.2014) &quot;Об общих принципах организации местного самоуправления в Российской Федерации&quot; (с изм. и доп., вступ. в силу с 21.10.2014){КонсультантПлюс}" w:history="1">
        <w:r w:rsidRPr="008321FA">
          <w:rPr>
            <w:rFonts w:ascii="Times New Roman" w:hAnsi="Times New Roman" w:cs="Times New Roman"/>
            <w:b/>
            <w:sz w:val="24"/>
            <w:szCs w:val="24"/>
          </w:rPr>
          <w:t>ст. 16</w:t>
        </w:r>
      </w:hyperlink>
      <w:r w:rsidRPr="00832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21FA">
        <w:rPr>
          <w:rFonts w:ascii="Times New Roman" w:hAnsi="Times New Roman" w:cs="Times New Roman"/>
          <w:sz w:val="24"/>
          <w:szCs w:val="24"/>
        </w:rPr>
        <w:t>Федерального закона от 06.10.2003 N 131-ФЗ "Об общих принципах организации местного самоуправления в Российской Федерации", Постановлением Госкомтруда СССР, Секретариата ВЦСПС от 25.04.1986 N 163/9-49 "Типовые нормы времени (выработки) на работы по озеленению"</w:t>
      </w:r>
      <w:r w:rsidR="00506EAD" w:rsidRPr="008321FA">
        <w:rPr>
          <w:rFonts w:ascii="Times New Roman" w:hAnsi="Times New Roman" w:cs="Times New Roman"/>
          <w:sz w:val="24"/>
          <w:szCs w:val="24"/>
        </w:rPr>
        <w:t>, Администрация  МО «Сизобугорский  сельсовет»</w:t>
      </w:r>
    </w:p>
    <w:p w:rsidR="00942635" w:rsidRPr="008321FA" w:rsidRDefault="00942635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6EAD" w:rsidRPr="008321FA" w:rsidRDefault="00506EAD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06EAD" w:rsidRPr="008321FA" w:rsidRDefault="00506EAD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27" w:tooltip="Ссылка на текущий документ" w:history="1">
        <w:r w:rsidRPr="008321FA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8321FA">
        <w:rPr>
          <w:rFonts w:ascii="Times New Roman" w:hAnsi="Times New Roman" w:cs="Times New Roman"/>
          <w:sz w:val="24"/>
          <w:szCs w:val="24"/>
        </w:rPr>
        <w:t xml:space="preserve"> определения восстановительной стоимости зеленых насаждени</w:t>
      </w:r>
      <w:r w:rsidR="00506EAD" w:rsidRPr="008321FA">
        <w:rPr>
          <w:rFonts w:ascii="Times New Roman" w:hAnsi="Times New Roman" w:cs="Times New Roman"/>
          <w:sz w:val="24"/>
          <w:szCs w:val="24"/>
        </w:rPr>
        <w:t>й на территории МО «Сизобугорский  сельсовет»</w:t>
      </w:r>
      <w:r w:rsidRPr="008321FA">
        <w:rPr>
          <w:rFonts w:ascii="Times New Roman" w:hAnsi="Times New Roman" w:cs="Times New Roman"/>
          <w:sz w:val="24"/>
          <w:szCs w:val="24"/>
        </w:rPr>
        <w:t>.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2. Настоящее Постановление опубликовать в средствах массовой информации и информационно-коммуникационной сети Интернет.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</w:t>
      </w:r>
      <w:r w:rsidR="00506EAD" w:rsidRPr="008321FA">
        <w:rPr>
          <w:rFonts w:ascii="Times New Roman" w:hAnsi="Times New Roman" w:cs="Times New Roman"/>
          <w:sz w:val="24"/>
          <w:szCs w:val="24"/>
        </w:rPr>
        <w:t>ения   оставляю   за  собой.</w:t>
      </w: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506EA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06EAD" w:rsidRPr="008321FA" w:rsidRDefault="00506EAD" w:rsidP="00506EA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06EAD" w:rsidRPr="008321FA" w:rsidRDefault="00506EAD" w:rsidP="00506EA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06EAD" w:rsidRPr="008321FA" w:rsidRDefault="00506EAD" w:rsidP="00506EA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06EAD" w:rsidRPr="008321FA" w:rsidRDefault="00506EAD" w:rsidP="00506EA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Глава  администрации</w:t>
      </w:r>
    </w:p>
    <w:p w:rsidR="00506EAD" w:rsidRPr="008321FA" w:rsidRDefault="00506EAD" w:rsidP="00506EA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 xml:space="preserve">МО «Сизобугорский  сельсовет»                                                                         </w:t>
      </w:r>
      <w:r w:rsidR="00D52397" w:rsidRPr="008321FA">
        <w:rPr>
          <w:rFonts w:ascii="Times New Roman" w:hAnsi="Times New Roman" w:cs="Times New Roman"/>
          <w:sz w:val="24"/>
          <w:szCs w:val="24"/>
        </w:rPr>
        <w:t>З. А. Бекеев</w:t>
      </w:r>
      <w:r w:rsidRPr="008321FA">
        <w:rPr>
          <w:rFonts w:ascii="Times New Roman" w:hAnsi="Times New Roman" w:cs="Times New Roman"/>
          <w:sz w:val="24"/>
          <w:szCs w:val="24"/>
        </w:rPr>
        <w:t>.</w:t>
      </w:r>
    </w:p>
    <w:p w:rsidR="00506EAD" w:rsidRPr="008321FA" w:rsidRDefault="00506EAD" w:rsidP="00506EA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06EAD" w:rsidRPr="008321FA" w:rsidRDefault="00506EAD" w:rsidP="00506EA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506EAD" w:rsidRPr="008321FA" w:rsidRDefault="00506EAD" w:rsidP="00506EA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506EAD" w:rsidRPr="008321FA" w:rsidRDefault="00506EAD" w:rsidP="00506EA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506EAD" w:rsidRPr="008321FA" w:rsidRDefault="00506EAD" w:rsidP="00506EA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506EAD" w:rsidRPr="008321FA" w:rsidRDefault="00506EAD" w:rsidP="00506EA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42635" w:rsidRPr="008321FA" w:rsidRDefault="00942635" w:rsidP="00506EA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42635" w:rsidRPr="008321FA" w:rsidRDefault="00942635" w:rsidP="00506EA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42635" w:rsidRPr="008321FA" w:rsidRDefault="00942635" w:rsidP="00506EA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942635" w:rsidRPr="008321FA" w:rsidRDefault="00942635" w:rsidP="00506EAD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42635" w:rsidRPr="008321FA" w:rsidRDefault="00942635" w:rsidP="0066094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52397" w:rsidRPr="008321FA" w:rsidRDefault="00D52397" w:rsidP="0066094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52397" w:rsidRPr="008321FA" w:rsidRDefault="00D52397" w:rsidP="0066094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52397" w:rsidRPr="008321FA" w:rsidRDefault="00D52397" w:rsidP="0066094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321FA" w:rsidRDefault="008321FA" w:rsidP="00660946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bookmarkStart w:id="1" w:name="Par22"/>
      <w:bookmarkEnd w:id="1"/>
    </w:p>
    <w:p w:rsidR="00660946" w:rsidRPr="008321FA" w:rsidRDefault="00660946" w:rsidP="0066094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Приложение</w:t>
      </w:r>
    </w:p>
    <w:p w:rsidR="00660946" w:rsidRPr="008321FA" w:rsidRDefault="00660946" w:rsidP="006609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60946" w:rsidRPr="008321FA" w:rsidRDefault="00942635" w:rsidP="006609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от_</w:t>
      </w:r>
      <w:r w:rsidR="00D52397" w:rsidRPr="008321FA">
        <w:rPr>
          <w:rFonts w:ascii="Times New Roman" w:hAnsi="Times New Roman" w:cs="Times New Roman"/>
          <w:sz w:val="24"/>
          <w:szCs w:val="24"/>
          <w:u w:val="single"/>
        </w:rPr>
        <w:t xml:space="preserve">03.12.2015 </w:t>
      </w:r>
      <w:r w:rsidRPr="008321FA">
        <w:rPr>
          <w:rFonts w:ascii="Times New Roman" w:hAnsi="Times New Roman" w:cs="Times New Roman"/>
          <w:sz w:val="24"/>
          <w:szCs w:val="24"/>
        </w:rPr>
        <w:t xml:space="preserve">№ </w:t>
      </w:r>
      <w:r w:rsidR="00D52397" w:rsidRPr="008321FA">
        <w:rPr>
          <w:rFonts w:ascii="Times New Roman" w:hAnsi="Times New Roman" w:cs="Times New Roman"/>
          <w:sz w:val="24"/>
          <w:szCs w:val="24"/>
          <w:u w:val="single"/>
        </w:rPr>
        <w:t>113</w:t>
      </w: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6609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7"/>
      <w:bookmarkEnd w:id="2"/>
      <w:r w:rsidRPr="008321FA">
        <w:rPr>
          <w:rFonts w:ascii="Times New Roman" w:hAnsi="Times New Roman" w:cs="Times New Roman"/>
          <w:sz w:val="24"/>
          <w:szCs w:val="24"/>
        </w:rPr>
        <w:t>ПОРЯДОК</w:t>
      </w:r>
    </w:p>
    <w:p w:rsidR="00660946" w:rsidRPr="008321FA" w:rsidRDefault="00660946" w:rsidP="006609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определения восстановительной стоимости</w:t>
      </w:r>
    </w:p>
    <w:p w:rsidR="00660946" w:rsidRPr="008321FA" w:rsidRDefault="00F65E2F" w:rsidP="006609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зеленых насаждений на  территории  МО «Сизобугорский  сельсовет»</w:t>
      </w: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Настоящий Порядок определяет размер и порядок оплаты средств, составляющих восстановительную стоимость (далее - восстановительная стоимость)</w:t>
      </w:r>
      <w:r w:rsidR="00942635" w:rsidRPr="008321FA">
        <w:rPr>
          <w:rFonts w:ascii="Times New Roman" w:hAnsi="Times New Roman" w:cs="Times New Roman"/>
          <w:sz w:val="24"/>
          <w:szCs w:val="24"/>
        </w:rPr>
        <w:t xml:space="preserve"> зеленых насаждений на территории МО « Сизобугорский сельсовет» </w:t>
      </w:r>
      <w:r w:rsidRPr="008321FA">
        <w:rPr>
          <w:rFonts w:ascii="Times New Roman" w:hAnsi="Times New Roman" w:cs="Times New Roman"/>
          <w:sz w:val="24"/>
          <w:szCs w:val="24"/>
        </w:rPr>
        <w:t xml:space="preserve"> в случае их повреждения или уничтожения.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1. Восстановительная стоимость определяется в соответствии с настоящим Порядком в зависимости от вида зеленых насаждений во всех случаях их повреждения или уничтожения. Восстановительная стоимость рассчитывается от базовой стоимости восстановления зеленых насаждений с применением поправочных коэффициентов, соответствующих конкретному объекту в зависимости от его состояния, представляемой ценности.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 xml:space="preserve">2. В случае уклонения соответствующих лиц от оплаты восстановительной стоимости </w:t>
      </w:r>
      <w:r w:rsidR="00942635" w:rsidRPr="008321F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06F8D" w:rsidRPr="008321FA">
        <w:rPr>
          <w:rFonts w:ascii="Times New Roman" w:hAnsi="Times New Roman" w:cs="Times New Roman"/>
          <w:sz w:val="24"/>
          <w:szCs w:val="24"/>
        </w:rPr>
        <w:t xml:space="preserve"> </w:t>
      </w:r>
      <w:r w:rsidRPr="008321FA">
        <w:rPr>
          <w:rFonts w:ascii="Times New Roman" w:hAnsi="Times New Roman" w:cs="Times New Roman"/>
          <w:sz w:val="24"/>
          <w:szCs w:val="24"/>
        </w:rPr>
        <w:t>обращается в суд с иском о взыскании ущерба.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3. Средства, составляющие восстановительную стоимость зеленых насаждений, по</w:t>
      </w:r>
      <w:r w:rsidR="00942635" w:rsidRPr="008321FA">
        <w:rPr>
          <w:rFonts w:ascii="Times New Roman" w:hAnsi="Times New Roman" w:cs="Times New Roman"/>
          <w:sz w:val="24"/>
          <w:szCs w:val="24"/>
        </w:rPr>
        <w:t>длежат зачислению в бюджет администрации МО « Сизобугорский сельсовет».</w:t>
      </w: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6609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38"/>
      <w:bookmarkEnd w:id="3"/>
      <w:r w:rsidRPr="008321FA">
        <w:rPr>
          <w:rFonts w:ascii="Times New Roman" w:hAnsi="Times New Roman" w:cs="Times New Roman"/>
          <w:sz w:val="24"/>
          <w:szCs w:val="24"/>
        </w:rPr>
        <w:t>Расчет восстановительной стоимости зеленых насаждений</w:t>
      </w: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Восстановительная стоимость зеленых насаждений</w:t>
      </w:r>
      <w:r w:rsidR="00942635" w:rsidRPr="008321FA">
        <w:rPr>
          <w:rFonts w:ascii="Times New Roman" w:hAnsi="Times New Roman" w:cs="Times New Roman"/>
          <w:sz w:val="24"/>
          <w:szCs w:val="24"/>
        </w:rPr>
        <w:t xml:space="preserve"> на территории МО « Сизобугорский сельсовет» </w:t>
      </w:r>
      <w:r w:rsidRPr="008321FA">
        <w:rPr>
          <w:rFonts w:ascii="Times New Roman" w:hAnsi="Times New Roman" w:cs="Times New Roman"/>
          <w:sz w:val="24"/>
          <w:szCs w:val="24"/>
        </w:rPr>
        <w:t xml:space="preserve"> определяется исходя из базовой стоимости восстановления зеленых насаждений с помощью применения поправочных коэффициентов и рассчитывается по формуле:</w:t>
      </w: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6609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Вс = Бс x Кп x Кп1 x Кос x Кинф, где:</w:t>
      </w: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Вс - восстановительная стоимость;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Бс - базовая стоимость;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Кп - поправочный коэффициент (в зависимости от вида зеленого насаждения, учитывая диаметр ствола);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Кп1 - поправочный коэффициент, учитывающий возраст кустарника;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Кос - коэффициент общего состояния зеленых насаждений;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Кинф - коэффициент инфляции, который определяется по данным Территориального органа Федеральной службы госуда</w:t>
      </w:r>
      <w:r w:rsidR="00942635" w:rsidRPr="008321FA">
        <w:rPr>
          <w:rFonts w:ascii="Times New Roman" w:hAnsi="Times New Roman" w:cs="Times New Roman"/>
          <w:sz w:val="24"/>
          <w:szCs w:val="24"/>
        </w:rPr>
        <w:t>рственной статистики по Астраханской</w:t>
      </w:r>
      <w:r w:rsidRPr="008321FA">
        <w:rPr>
          <w:rFonts w:ascii="Times New Roman" w:hAnsi="Times New Roman" w:cs="Times New Roman"/>
          <w:sz w:val="24"/>
          <w:szCs w:val="24"/>
        </w:rPr>
        <w:t xml:space="preserve"> области согласно индексам</w:t>
      </w:r>
      <w:r w:rsidR="00942635" w:rsidRPr="008321FA">
        <w:rPr>
          <w:rFonts w:ascii="Times New Roman" w:hAnsi="Times New Roman" w:cs="Times New Roman"/>
          <w:sz w:val="24"/>
          <w:szCs w:val="24"/>
        </w:rPr>
        <w:t xml:space="preserve"> потребительских цен по Астраханской</w:t>
      </w:r>
      <w:r w:rsidRPr="008321FA">
        <w:rPr>
          <w:rFonts w:ascii="Times New Roman" w:hAnsi="Times New Roman" w:cs="Times New Roman"/>
          <w:sz w:val="24"/>
          <w:szCs w:val="24"/>
        </w:rPr>
        <w:t xml:space="preserve"> области, учитываемым службой государственной статистики при расчете индексов потребительских цен по полному кругу товаров и услуг за год, предшествующий расчетному.</w:t>
      </w: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6609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51"/>
      <w:bookmarkEnd w:id="4"/>
      <w:r w:rsidRPr="008321FA">
        <w:rPr>
          <w:rFonts w:ascii="Times New Roman" w:hAnsi="Times New Roman" w:cs="Times New Roman"/>
          <w:sz w:val="24"/>
          <w:szCs w:val="24"/>
        </w:rPr>
        <w:t>Базовая стоимость восстановления зеленых насаждений (Бс)</w:t>
      </w: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6"/>
        <w:gridCol w:w="4252"/>
      </w:tblGrid>
      <w:tr w:rsidR="00660946" w:rsidRPr="008321FA" w:rsidTr="00146AA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Классификация зеленых насаждений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Базовая стоимость в расчете за 1 дерево, 1 кустарник, 1 кв. м травяного покрова</w:t>
            </w:r>
          </w:p>
        </w:tc>
      </w:tr>
      <w:tr w:rsidR="00660946" w:rsidRPr="008321FA" w:rsidTr="00146AA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Деревья хвойные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7719</w:t>
            </w:r>
          </w:p>
        </w:tc>
      </w:tr>
      <w:tr w:rsidR="00660946" w:rsidRPr="008321FA" w:rsidTr="00146AA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Лиственные деревья 1-й группы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4097</w:t>
            </w:r>
          </w:p>
        </w:tc>
      </w:tr>
      <w:tr w:rsidR="00660946" w:rsidRPr="008321FA" w:rsidTr="00146AA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Лиственные деревья 2-й группы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3345</w:t>
            </w:r>
          </w:p>
        </w:tc>
      </w:tr>
      <w:tr w:rsidR="00660946" w:rsidRPr="008321FA" w:rsidTr="00146AAC">
        <w:trPr>
          <w:trHeight w:val="56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Лиственные деревья 3-й группы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2629</w:t>
            </w:r>
          </w:p>
        </w:tc>
      </w:tr>
      <w:tr w:rsidR="00660946" w:rsidRPr="008321FA" w:rsidTr="00146AA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Кустарники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</w:tr>
      <w:tr w:rsidR="00660946" w:rsidRPr="008321FA" w:rsidTr="00146AAC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Травяной покров, 1 кв. 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</w:tbl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6609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68"/>
      <w:bookmarkEnd w:id="5"/>
      <w:r w:rsidRPr="008321FA">
        <w:rPr>
          <w:rFonts w:ascii="Times New Roman" w:hAnsi="Times New Roman" w:cs="Times New Roman"/>
          <w:sz w:val="24"/>
          <w:szCs w:val="24"/>
        </w:rPr>
        <w:t>Поправочный коэффициент, учитывающий диаметр ствола (Кп)</w:t>
      </w: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1"/>
        <w:gridCol w:w="2891"/>
        <w:gridCol w:w="2494"/>
        <w:gridCol w:w="2551"/>
      </w:tblGrid>
      <w:tr w:rsidR="00660946" w:rsidRPr="008321FA" w:rsidTr="00146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Саженцы, диаметр ствола (d), см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I группа: кедр, сосна, пихта, дуб, липа, клен остролистый, горный, сахарный и др.; ясень, бук, ель, каштан, декоративные посадки плодовых деревьев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II группа: береза, ольха, лиственница, осина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III группа: тополь, ива, клен ясенелистный</w:t>
            </w:r>
          </w:p>
        </w:tc>
      </w:tr>
      <w:tr w:rsidR="00660946" w:rsidRPr="008321FA" w:rsidTr="00146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660946" w:rsidRPr="008321FA" w:rsidTr="00146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От 8 до 28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660946" w:rsidRPr="008321FA" w:rsidTr="00146AA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Свыше 28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6609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87"/>
      <w:bookmarkEnd w:id="6"/>
      <w:r w:rsidRPr="008321FA">
        <w:rPr>
          <w:rFonts w:ascii="Times New Roman" w:hAnsi="Times New Roman" w:cs="Times New Roman"/>
          <w:sz w:val="24"/>
          <w:szCs w:val="24"/>
        </w:rPr>
        <w:t>Поправочный коэффициент,</w:t>
      </w:r>
    </w:p>
    <w:p w:rsidR="00660946" w:rsidRPr="008321FA" w:rsidRDefault="00660946" w:rsidP="006609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учитывающий возраст кустарника (Кп1)</w:t>
      </w: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16"/>
        <w:gridCol w:w="4422"/>
      </w:tblGrid>
      <w:tr w:rsidR="00660946" w:rsidRPr="008321FA" w:rsidTr="00146AAC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Возраст, лет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Декоративно лиственные</w:t>
            </w:r>
          </w:p>
        </w:tc>
      </w:tr>
      <w:tr w:rsidR="00660946" w:rsidRPr="008321FA" w:rsidTr="00146AAC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60946" w:rsidRPr="008321FA" w:rsidTr="00146AAC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60946" w:rsidRPr="008321FA" w:rsidTr="00146AAC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От 10 до 20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66094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99"/>
      <w:bookmarkEnd w:id="7"/>
      <w:r w:rsidRPr="008321FA">
        <w:rPr>
          <w:rFonts w:ascii="Times New Roman" w:hAnsi="Times New Roman" w:cs="Times New Roman"/>
          <w:sz w:val="24"/>
          <w:szCs w:val="24"/>
        </w:rPr>
        <w:t>Коэффициенты общего состояния зеленых насаждений (Кос)</w:t>
      </w: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0"/>
        <w:gridCol w:w="5329"/>
        <w:gridCol w:w="3628"/>
      </w:tblGrid>
      <w:tr w:rsidR="00660946" w:rsidRPr="008321FA" w:rsidTr="00146A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Уровень общего состояния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660946" w:rsidRPr="008321FA" w:rsidTr="00146A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60946" w:rsidRPr="008321FA" w:rsidTr="00146AAC">
        <w:trPr>
          <w:trHeight w:val="5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60946" w:rsidRPr="008321FA" w:rsidTr="00146AA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0946" w:rsidRPr="008321FA" w:rsidRDefault="00660946" w:rsidP="00146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F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1. Качественное состояние деревьев определяется по следующим признакам: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 xml:space="preserve">а) хорошее - деревья здоровые, нормально развитые, облиствение или охвоение густое, </w:t>
      </w:r>
      <w:r w:rsidRPr="008321FA">
        <w:rPr>
          <w:rFonts w:ascii="Times New Roman" w:hAnsi="Times New Roman" w:cs="Times New Roman"/>
          <w:sz w:val="24"/>
          <w:szCs w:val="24"/>
        </w:rPr>
        <w:lastRenderedPageBreak/>
        <w:t>равномерное, листья или хвоя нормальных размеров и окраски; признаков болезней и вредителей, ран, повреждений ствола и скелетных ветвей, а также дупел нет;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б) удовлетворительное - деревья здоровые, но с замедленным ростом, с неравномерно развитой кроной, недостаточно облиственные, с наличием незначительных механических повреждений и небольших дупел;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в) неудовлетворительное - деревья сильно ослабленные, ствол имеет искривления, крона слабо развита, наличие усыхающих или усохших ветвей; прирост однолетних побегов незначительный; суховершинность; механические повреждения стволов значительные, имеются дупла.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2. Качественное состояние кустарников определяется по следующим признакам: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а) хорошее - кустарники нормально развитые, здоровые, густо облиственные по всей высоте, сухих и отмирающих стеблей нет. Механических повреждений и поражений болезнями нет. Окраска и величина листьев нормальные;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б) удовлетворительное - кустарники здоровые, с признаками замедленного роста, недостаточно облиственные, с наличием усыхающих побегов, кроны односторонние, сплюснутые, стебли частично снизу оголены; имеются незначительные механические повреждения и повреждения вредителями;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в) неудовлетворительное - ослабленные, переросшие, сильно оголенные снизу, листва мелкая, имеются усохшие ветки, слабо облиственные с сильными механическими повреждениями, пораженные болезнями.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3. Качественное состояние травяного покрова определяется по следующим признакам: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а) хорошее - поверхность хорошо спланирована, травостой густой, однородный, равномерный, регулярно стригущийся, цвет интенсивно зеленый; сорняков и мха нет;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б) удовлетворительное - поверхность травяного покрова с заметными неровностями, травостой неровный с примесью сорняков, нерегулярно стригущийся, цвет зеленый, плешин и вытоптанных мест нет;</w:t>
      </w:r>
    </w:p>
    <w:p w:rsidR="00660946" w:rsidRPr="008321FA" w:rsidRDefault="00660946" w:rsidP="00660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1FA">
        <w:rPr>
          <w:rFonts w:ascii="Times New Roman" w:hAnsi="Times New Roman" w:cs="Times New Roman"/>
          <w:sz w:val="24"/>
          <w:szCs w:val="24"/>
        </w:rPr>
        <w:t>в) неудовлетворительное - травостой изреженный, неоднородный, много широколиственных сорняков, окраска травяного покрова неровная с преобладанием желтых опенков, много мха, плешин и вытоптанных мест.</w:t>
      </w:r>
    </w:p>
    <w:p w:rsidR="00660946" w:rsidRPr="008321FA" w:rsidRDefault="00660946" w:rsidP="006609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CA8" w:rsidRPr="008321FA" w:rsidRDefault="00E90CA8">
      <w:pPr>
        <w:rPr>
          <w:sz w:val="24"/>
          <w:szCs w:val="24"/>
        </w:rPr>
      </w:pPr>
    </w:p>
    <w:p w:rsidR="00942635" w:rsidRPr="008321FA" w:rsidRDefault="00942635">
      <w:pPr>
        <w:rPr>
          <w:sz w:val="24"/>
          <w:szCs w:val="24"/>
        </w:rPr>
      </w:pPr>
    </w:p>
    <w:p w:rsidR="00942635" w:rsidRPr="008321FA" w:rsidRDefault="00942635">
      <w:pPr>
        <w:rPr>
          <w:sz w:val="24"/>
          <w:szCs w:val="24"/>
        </w:rPr>
      </w:pPr>
    </w:p>
    <w:sectPr w:rsidR="00942635" w:rsidRPr="008321FA" w:rsidSect="003E54B3"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D01" w:rsidRDefault="00F71D01" w:rsidP="00660946">
      <w:pPr>
        <w:spacing w:after="0" w:line="240" w:lineRule="auto"/>
      </w:pPr>
      <w:r>
        <w:separator/>
      </w:r>
    </w:p>
  </w:endnote>
  <w:endnote w:type="continuationSeparator" w:id="1">
    <w:p w:rsidR="00F71D01" w:rsidRDefault="00F71D01" w:rsidP="0066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C5F" w:rsidRDefault="00F71D0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D01" w:rsidRDefault="00F71D01" w:rsidP="00660946">
      <w:pPr>
        <w:spacing w:after="0" w:line="240" w:lineRule="auto"/>
      </w:pPr>
      <w:r>
        <w:separator/>
      </w:r>
    </w:p>
  </w:footnote>
  <w:footnote w:type="continuationSeparator" w:id="1">
    <w:p w:rsidR="00F71D01" w:rsidRDefault="00F71D01" w:rsidP="00660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946"/>
    <w:rsid w:val="000322E4"/>
    <w:rsid w:val="001C174A"/>
    <w:rsid w:val="0020127B"/>
    <w:rsid w:val="002A550C"/>
    <w:rsid w:val="002F61A9"/>
    <w:rsid w:val="003358CF"/>
    <w:rsid w:val="00381C65"/>
    <w:rsid w:val="003A216C"/>
    <w:rsid w:val="003E54B3"/>
    <w:rsid w:val="003E7F5A"/>
    <w:rsid w:val="004373A4"/>
    <w:rsid w:val="00506EAD"/>
    <w:rsid w:val="00623DFB"/>
    <w:rsid w:val="00660946"/>
    <w:rsid w:val="00720BCB"/>
    <w:rsid w:val="007F2F5F"/>
    <w:rsid w:val="008321FA"/>
    <w:rsid w:val="00842F5E"/>
    <w:rsid w:val="008D1440"/>
    <w:rsid w:val="009320A5"/>
    <w:rsid w:val="00942635"/>
    <w:rsid w:val="0095023B"/>
    <w:rsid w:val="00B06F8D"/>
    <w:rsid w:val="00B857A6"/>
    <w:rsid w:val="00D52397"/>
    <w:rsid w:val="00E90CA8"/>
    <w:rsid w:val="00EA03BD"/>
    <w:rsid w:val="00F65E2F"/>
    <w:rsid w:val="00F7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0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094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60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094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1F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179FC6BD2C970BF62B83F6116126282DCF5D4DC59DB56BE954553C2E65611A6852D54C6BQEn1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F97D9-F995-4026-8ADC-31993B43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PHU</cp:lastModifiedBy>
  <cp:revision>15</cp:revision>
  <cp:lastPrinted>2016-07-08T12:10:00Z</cp:lastPrinted>
  <dcterms:created xsi:type="dcterms:W3CDTF">2014-12-11T05:54:00Z</dcterms:created>
  <dcterms:modified xsi:type="dcterms:W3CDTF">2016-07-08T12:11:00Z</dcterms:modified>
</cp:coreProperties>
</file>