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0C" w:rsidRDefault="00616F0C" w:rsidP="00616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F0C" w:rsidRDefault="00616F0C" w:rsidP="00616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616F0C" w:rsidRDefault="00616F0C" w:rsidP="00616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616F0C" w:rsidRDefault="00616F0C" w:rsidP="00616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616F0C" w:rsidRDefault="00616F0C" w:rsidP="00616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616F0C" w:rsidRP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16F0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19.05.2017 г.       №  42/1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оценки эффективности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налоговых льгот по местным налогам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эффективности проводимой налоговой и бюджетной политики Администрация МО " Сизобугорский  сельсовет "</w:t>
      </w: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4" w:anchor="P3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эффективности налоговых льгот по местным налогам (прилагается).</w:t>
      </w: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Порядок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налоговых льгот по местным налогам на сайте администрации МО «Сизобугорский  сельсовет» .</w:t>
      </w: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главу МО " Сизобугорский  сельсовет "</w:t>
      </w:r>
    </w:p>
    <w:p w:rsidR="00616F0C" w:rsidRDefault="00616F0C" w:rsidP="00616F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tabs>
          <w:tab w:val="left" w:pos="664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МО" Сизобугорский  сельсовет "</w:t>
      </w:r>
      <w:r>
        <w:rPr>
          <w:rFonts w:ascii="Times New Roman" w:hAnsi="Times New Roman" w:cs="Times New Roman"/>
          <w:sz w:val="28"/>
          <w:szCs w:val="28"/>
        </w:rPr>
        <w:tab/>
        <w:t>Бекеев З. А.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«Сизобугорский  сельсовет»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19.05.2017г.  №   42/1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4"/>
      <w:bookmarkEnd w:id="0"/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оценки эффективности налоговых льгот </w:t>
      </w:r>
      <w:r>
        <w:rPr>
          <w:rFonts w:ascii="Times New Roman" w:hAnsi="Times New Roman" w:cs="Times New Roman"/>
          <w:sz w:val="28"/>
          <w:szCs w:val="28"/>
        </w:rPr>
        <w:t>по местным налогам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нормативно-правовыми актами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«Сизобугорский  сельсовет»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оценки эффективности налоговых льгот, предоставленных в соответствии с нормативно-правовыми актами МО «Сизобугорский  сельсовет» (далее - Порядок), определяет критерии их экономической, бюджетной и социальной эффективности, последовательность действий исполнителей при проведении оценки эффективности предоставления налоговых льгот по местным налогам и их взаимоотношения.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Целями проведения оценки эффективности налоговых льгот по местным налогам, предоставленных в соответствии с нормативно-правовыми актами МО «Сизобугорский  сельсовет» (далее - налоговые льготы), являются: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минимизация потерь бюджета МО «Сизобугорский  сельсовет», связанных с предоставлением налоговых льгот;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стабильной производственной, финансово-экономической деятельности хозяйствующих субъектов;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социальной политики в сфере занятости населения.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эффективности предоставления налоговых льгот должно способствовать оптимизации перечня налоговых льгот и обеспечению оптимального выбора объектов для предоставления государственной поддержки в виде льгот.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Оценкой эффективности предоставления налоговых льгот является финансово-экономический, бюджетный и социальный эффект от их предоставления (в том числе льгот в виде пониженной ставки налога). Оценка проводится по отдельно взятым видам налогов и по каждой категории налогоплательщиков.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Оценка эффективности предоставления налоговых льгот проводится при разработке нормативного акта о введении новых льгот исполнительным органом местного самоуправления МО «Сизобугорский  сельсовет», являющимся инициатором предоставления налоговых льгот, с учетом настоящего Порядка.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Критерии оценки эффективности</w:t>
      </w:r>
    </w:p>
    <w:p w:rsidR="00616F0C" w:rsidRDefault="00616F0C" w:rsidP="00616F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муниципальных налоговых льгот</w:t>
      </w:r>
    </w:p>
    <w:p w:rsidR="00616F0C" w:rsidRDefault="00616F0C" w:rsidP="00616F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Налоговые льготы могут предоставляться только в пределах полномочий муниципального образования «Сизобугорский  сельсовет», установленных законодательством Российской Федерации о налогах и сборах, региональными законами и должны соответствовать одному из критериев, указанных в </w:t>
      </w:r>
      <w:hyperlink r:id="rId5" w:anchor="Par7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пункте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Осуществляемые при проведении оценки эффективности предоставления налоговых льгот расчеты эффективности должны базироваться на данных статистической и финансовой отчетности, информации территориального органа Федеральной службы государственной статистики по Астраханской области, органов местного самоуправления Володарского района, налогоплательщиков, претендующих на получение налоговых льгот, а также на данных налоговой отчетности и иной информации, не составляющей налоговую тайну, предоставляемой управлением Федеральной налоговой службы по Астраханской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Межрайонной ИФНС России №1 по Астраханской области.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4"/>
      <w:bookmarkEnd w:id="1"/>
      <w:r>
        <w:rPr>
          <w:rFonts w:ascii="Times New Roman" w:hAnsi="Times New Roman" w:cs="Times New Roman"/>
          <w:sz w:val="28"/>
          <w:szCs w:val="28"/>
        </w:rPr>
        <w:t>2.3. Для оценки экономической, бюджетной и социальной эффективности предоставления налоговых льгот по местным налогам используются следующие критерии: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Сокращение расходов бюджета МО «Сизобугорский  сельсовет».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предусматривает снижение налоговой нагрузки на предприятия, учреждения и организации, расположенные на территории МО «Сизобугорский  сельсовет» и полностью или частично финансируемые из бюджета МО «Сизобугорский  сельсовет», в сопоставлении с сокращением расходов бюджета МО «Сизобугорский  сельсовет» (К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соответствия предлагаемой налоговой льготы критерию,  осуществляется на основании расчета, в котором следует определить: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налоговую нагрузку на предприятия, учреждения и организации, расположенные на территории МО «Сизобугорский  сельсовет», по платежам в бюджет МО «Сизобугорский  сельсовет» по налогу, по которому предоставляется льгота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нал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объемы финансирования из бюджета МО «Сизобугорский  сельсовет» в части, идущей на уплату налога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налоговая льгота может быть принята к рассмотрению в случае, если расходы бюджета МО «Сизобугорский  сельсовет» будут сокращены в размере, соответствующим потерям бюджета МО «Сизобугорский  сельсовет» от предоставления льготы (К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&gt;= 1).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Финансово-экономическое оздоровление предприятий отдельных производственных отраслей, обеспечивающее стабилизацию и расширение налогооблагаемой базы.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предусматривает: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производство новых конкурентоспособных видов продукции;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освоение и ведение в действие нового оборудования, объектов производственного назначения, технологических процессов  и производственных мощностей;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объемов производства продукции и (или) услуг;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перечислений налоговых платежей в бюджеты всех уровней.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критерия 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сравнения временных потерь бюджета МО «Сизобугорский  сельсовет» (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>) за год, когда льгота вступает в действие, с предполагаемым фактическим эффектом от предоставления налоговой льготы (увеличение объема производства, рост средней заработной платы, увеличение численности работающих и, как следствие, прирост налоговых поступлений по налогам в консолидированный  бюджет Володарского района (в том числе в бюджет МО «Сизобугорский  сельсовет»).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может быть принята к рассмотрению или пролонгации, если 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&lt;= 2, 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V= 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 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-1 </w:t>
      </w:r>
      <w:r>
        <w:rPr>
          <w:rFonts w:ascii="Times New Roman" w:hAnsi="Times New Roman" w:cs="Times New Roman"/>
          <w:sz w:val="28"/>
          <w:szCs w:val="28"/>
        </w:rPr>
        <w:t>рассчитывается как: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разница между совокупной величиной объема производства за год, когда льгота вступила в действие, по сравнению с предыдущим; 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либо как величина прироста средней заработной платы за год, когда льгота вступила в действие, по сравнению с предыдущим;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либо как величина прироста налоговых поступлений по налогам в консолидированный  бюджет Володарского района (в том числе в бюджет МО «Сизобугорский  сельсовет») за год, когда льгота вступила в действие, по сравнению с предыдущим.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льготы при внедрении инвестиционных проектов потери бюджета МО «Сизобугорский  сельсовет» рассчитываются за период действия льготы (расчетный срок окупаемости инвестиций).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Прирост налоговых поступлений определяется как разница между объемом платежей в бюджет МО «Сизобугорский  сельсовет» за год после окончания срока окупаемости инвестиций и за год, предшествующий году начала реализации инвестиционного проекта.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Социальная направленность.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предусматривает: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занятости, сохранение и увеличение количества рабочих мест;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 среднемесячной заработной платы;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благоприятных льготных условий для незащищенных слоев населения;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льготы, направленной на обеспечение занятости, сохранение и увеличение количества рабочих мест, рост среднемесячной заработной платы, оценка критерия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сравнения потерь бюджета МО «Сизобугорский  сельсовет» от предоставления льготы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>) с приростом поступлений по налогу на доходы физических лиц (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 снижение поступлений по налогу, по которому предоставляется льгота  (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= 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 V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>
        <w:rPr>
          <w:rFonts w:ascii="Times New Roman" w:hAnsi="Times New Roman" w:cs="Times New Roman"/>
          <w:sz w:val="28"/>
          <w:szCs w:val="28"/>
        </w:rPr>
        <w:t>), по сравнению с аналогичным периодом прошлого года не должно быть больше суммы потерь в результате предоставления льготы.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=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НДФЛ</w:t>
      </w:r>
      <w:r>
        <w:rPr>
          <w:rFonts w:ascii="Times New Roman" w:hAnsi="Times New Roman" w:cs="Times New Roman"/>
          <w:sz w:val="28"/>
          <w:szCs w:val="28"/>
        </w:rPr>
        <w:t xml:space="preserve"> &lt;= 1, 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delta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 &lt;=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льготы, направленной на формирование благоприятных льготных условий для незащищенных слоев населения, оценка критерия 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сопоставления потерь по налогу от предоставления льготы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>) с объемом поступлений данного налога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нал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16F0C" w:rsidRDefault="00616F0C" w:rsidP="00616F0C">
      <w:pPr>
        <w:pStyle w:val="ConsPlusNonforma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может быть принята к рассмотрению или к продлению при условии, что К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 &lt;= 3%.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 подготовке законопроектов о предоставлении муниципальных налоговых льгот разработчиками законопроектов производится оценка эффективности предоставления муниципальных налоговых льгот в соответствии с настоящим Порядком. 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оценки эффективности предоставления налоговых льгот администрация муниципального образования «Сизобугорский  сельсовет» готовит заключение о целесообразности их предоставления.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Изменения в нормативные акты МО «Сизобугорский  сельсовет», связанные с предоставлением налоговых льгот, должны быть учтены в расчете потенциала доходов бюджета МО «Сизобугорский  сельсовет» на планируемый финансовый год и включены в решение совета муниципального образования «Сизобугорский  сельсовет» об утверждении бюджета МО «Сизобугорский  сельсовет».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«Сизобугорский  сельсовет» ежегодно (не позднее 1 марта года, следующего за отчетным) проводится анализ финансового состояния хозяйствующих субъектов по курируемым видам экономической деятельности в целях определения эффективности предоставленных налоговых льгот. </w:t>
      </w:r>
      <w:proofErr w:type="gramEnd"/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анализа принимается решение о пролонгации предоставленных льгот или о внесении изменений в нормативно-правовые акты в части отмены льгот.</w:t>
      </w:r>
    </w:p>
    <w:p w:rsidR="00616F0C" w:rsidRDefault="00616F0C" w:rsidP="00616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Заключение о целесообразности пролонгации предоставленных льгот или о внесении изменений в нормативно-правовые акты в части отмены льгот направляется в адрес финансово-экономического управления АМО «Володарский район». </w:t>
      </w:r>
    </w:p>
    <w:p w:rsidR="004041D5" w:rsidRDefault="004041D5"/>
    <w:sectPr w:rsidR="0040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F0C"/>
    <w:rsid w:val="004041D5"/>
    <w:rsid w:val="0061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F0C"/>
    <w:rPr>
      <w:color w:val="0000FF"/>
      <w:u w:val="single"/>
    </w:rPr>
  </w:style>
  <w:style w:type="paragraph" w:customStyle="1" w:styleId="ConsPlusNonformat">
    <w:name w:val="ConsPlusNonformat"/>
    <w:uiPriority w:val="99"/>
    <w:rsid w:val="00616F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16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2;&#1086;&#1080;%20&#1076;&#1086;&#1082;&#1091;&#1084;&#1077;&#1085;&#1090;&#1099;\Downloads\&#1055;&#1086;&#1088;&#1103;&#1076;&#1086;&#1082;%20&#1096;&#1072;&#1073;&#1083;&#1086;&#1085;%20&#1076;&#1083;&#1103;%20&#1089;&#1077;&#1083;&#1100;&#1089;&#1086;&#1074;&#1077;&#1090;&#1086;&#1074;.docx" TargetMode="External"/><Relationship Id="rId4" Type="http://schemas.openxmlformats.org/officeDocument/2006/relationships/hyperlink" Target="file:///D:\&#1052;&#1086;&#1080;%20&#1076;&#1086;&#1082;&#1091;&#1084;&#1077;&#1085;&#1090;&#1099;\Downloads\&#1055;&#1086;&#1088;&#1103;&#1076;&#1086;&#1082;%20&#1096;&#1072;&#1073;&#1083;&#1086;&#1085;%20&#1076;&#1083;&#1103;%20&#1089;&#1077;&#1083;&#1100;&#1089;&#1086;&#1074;&#1077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1512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cp:lastPrinted>2017-06-02T12:47:00Z</cp:lastPrinted>
  <dcterms:created xsi:type="dcterms:W3CDTF">2017-06-02T12:44:00Z</dcterms:created>
  <dcterms:modified xsi:type="dcterms:W3CDTF">2017-06-02T12:49:00Z</dcterms:modified>
</cp:coreProperties>
</file>