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 </w:t>
      </w: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«СИЗОБУГОРСКИЙ СЕЛЬСОВЕТ»</w:t>
      </w: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22.10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с. Сизый бугор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№  72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 прогнозе  </w:t>
      </w:r>
      <w:proofErr w:type="gramStart"/>
      <w:r w:rsidRPr="00CC33A3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proofErr w:type="gramEnd"/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развития  МО «Сизобугорский сельсовет»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9-2021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.»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В соответствии  с  Бюджетным Кодексом Российской  Федерации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Одобрить  прогноз социально-экономического развития  МО «Сизобугорс</w:t>
      </w:r>
      <w:r>
        <w:rPr>
          <w:rFonts w:ascii="Times New Roman" w:eastAsia="Times New Roman" w:hAnsi="Times New Roman" w:cs="Times New Roman"/>
          <w:sz w:val="24"/>
          <w:szCs w:val="24"/>
        </w:rPr>
        <w:t>кий  сельсовет» на  2019-2021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№1).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Представить вышеуказанные документы  в Совет МО «Сизобугорский сельсовет» одновременно  с проектом  бюджета  МО «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на 2019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  разместить на официальном сайте  и  на  информационном стенде  администрации.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3A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постановления  оставляю  за собой.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Глава  администрации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           З. А. Бекеев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3A3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к прогнозу </w:t>
      </w:r>
    </w:p>
    <w:p w:rsidR="008D7EE7" w:rsidRPr="00CC33A3" w:rsidRDefault="008D7EE7" w:rsidP="008D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3A3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МО «Сизобугорский сельсовет» Володарского рай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она Астраханской области на 2019-2021</w:t>
      </w:r>
      <w:r w:rsidRPr="00CC33A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D7EE7" w:rsidRPr="00CC33A3" w:rsidRDefault="008D7EE7" w:rsidP="008D7EE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Наименование программы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Программа развития муниципального образования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«Сизобуг</w:t>
      </w:r>
      <w:r>
        <w:rPr>
          <w:rFonts w:ascii="Times New Roman" w:eastAsia="Times New Roman" w:hAnsi="Times New Roman" w:cs="Times New Roman"/>
          <w:sz w:val="24"/>
          <w:szCs w:val="24"/>
        </w:rPr>
        <w:t>орский сельсовет» на период 2019-2021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Исполнители основных мероприятий Программы: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8D7EE7" w:rsidRPr="00CC33A3" w:rsidRDefault="008D7EE7" w:rsidP="008D7EE7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3A3">
        <w:rPr>
          <w:rFonts w:ascii="Times New Roman" w:eastAsia="Times New Roman" w:hAnsi="Times New Roman" w:cs="Times New Roman"/>
          <w:sz w:val="24"/>
          <w:szCs w:val="24"/>
        </w:rPr>
        <w:t>К-з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им. Нариманова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D7EE7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Индивидуальные предприниматели: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Алекенов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А. Ж.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Дюсенгалиева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М.  и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другие;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КФХ: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Джаманбаев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Р. Р.,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Избасаров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Н. Н. и другие;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работы предприятий и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предпринимательского сектора.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Увеличение доходной части бюджета за счет создания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новых производственных мощностей.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Повышение уровня жизни населения.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занятости населения, создание и </w:t>
      </w:r>
    </w:p>
    <w:p w:rsidR="008D7EE7" w:rsidRPr="00CC33A3" w:rsidRDefault="008D7EE7" w:rsidP="008D7EE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сохранение рабочих мест.</w:t>
      </w: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 реализации  программы: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1. Увеличение  объема  реализации  сельскохозяйственной  деятельности на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0%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2. Увеличение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</w:rPr>
        <w:t>а  розничной торговли до 23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0%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3. Увеличение объема платных услуг до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0%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4. Повышение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эффективности   работы  предпринимательской  деятельности.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Увеличения  поголовья  скота  в  СПК,  КФХ  и  ЛПХ.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. Создание  дополнительных  рабочих  мест  и  снижение  численности</w:t>
      </w:r>
    </w:p>
    <w:p w:rsidR="008D7EE7" w:rsidRPr="00EE7694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безработных на 10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1.Характеристика муниципального образования «Сизобугорский сельсовет»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1.Административно-территориальное деление: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«Сизобугорский сельсовет» состоит из пяти поселений – село Сизый Бугор, поселок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Плотовинка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, село Яблонка, село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Ахтерек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и село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Сахма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2.Исполнительно-распорядительный  орган муниципального образования «Сизобугорский сельсовет»: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 «Сизобугорский сельсовет».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 xml:space="preserve">3.Историческая справка: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История села Сизый Бугор началась в начале 20 века, с развитием рыбных промыслов. Основным занятием населения было рыболовство. В 30-е годы в селе был организован рыболовецкий артель-колхоз. В начале 50-х годов был основан кирпичный цех №2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Яксатовского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кирпичного завода на базе использования глин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бэровских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бугров. Сизый Бугор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района расположен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на одном из островов, образованном между протоками рек дельты Волги на живописной неповторимой по красоте дельте главной русской реки.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По названию села есть два предположения:</w:t>
      </w:r>
    </w:p>
    <w:p w:rsidR="008D7EE7" w:rsidRPr="00CC33A3" w:rsidRDefault="008D7EE7" w:rsidP="008D7EE7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по рассказам старожилов еще незаселенные бугры были покрыты сизой полынной растительностью;</w:t>
      </w:r>
    </w:p>
    <w:p w:rsidR="008D7EE7" w:rsidRPr="00CC33A3" w:rsidRDefault="008D7EE7" w:rsidP="008D7EE7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на правом бугре еще до октябрьской революции 1917 года некий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Никонор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Сизов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основал частный кирпичный цех, вручную производил кирпичи для строительства.</w:t>
      </w:r>
    </w:p>
    <w:p w:rsidR="008D7EE7" w:rsidRPr="00CC33A3" w:rsidRDefault="008D7EE7" w:rsidP="008D7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существования этого цеха доказана раскопками учеников местной средней школы в 60-х годах во главе с преподавательницей географии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Байтелеуовой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С. К. Заселение острова относится к  1910-1915 годам (по рассказам </w:t>
      </w:r>
      <w:proofErr w:type="gramStart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старожилов) </w:t>
      </w:r>
      <w:proofErr w:type="gramEnd"/>
      <w:r w:rsidRPr="00CC33A3">
        <w:rPr>
          <w:rFonts w:ascii="Times New Roman" w:eastAsia="Times New Roman" w:hAnsi="Times New Roman" w:cs="Times New Roman"/>
          <w:sz w:val="24"/>
          <w:szCs w:val="24"/>
        </w:rPr>
        <w:t>сгустки населения располагались на соседнем острове РЫЧАН, Торт-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Тобе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(четыре бугра).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Междубугорная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низина использовалась как пастбище для скота бая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Сарсенбая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, который жил на другом берегу реки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>. По рассказам старожилов к 1915-1917г.г., на остров переезжают отдельные семьи из соседних населенных пунктов.</w:t>
      </w:r>
    </w:p>
    <w:p w:rsidR="008D7EE7" w:rsidRPr="00CC33A3" w:rsidRDefault="008D7EE7" w:rsidP="008D7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Постепенно вс. Сизый Бугор переселяют ближайшие населенные пункты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Рычан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>, Торт-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Тобе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, Роман. Этому способствовало удобное географическое расположение села у реки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, хорошая водная связь с городом, районным центром и крупным рыбообрабатывающим комбинатом </w:t>
      </w:r>
      <w:proofErr w:type="gramStart"/>
      <w:r w:rsidRPr="00CC33A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с. Тумак. Сюда же был перенесен административный цех близлежащих населенных центров -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Рычанский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8D7EE7" w:rsidRPr="00CC33A3" w:rsidRDefault="008D7EE7" w:rsidP="008D7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4.Географическая справка:</w:t>
      </w:r>
    </w:p>
    <w:p w:rsidR="008D7EE7" w:rsidRPr="00CC33A3" w:rsidRDefault="008D7EE7" w:rsidP="008D7EE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граничит северной части территории с МО «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Султановский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северо-восточной части территории с МО «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Тумакский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 юго-восточной стороны граничит с МО «Село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Зеленга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», а с юго-западной стороны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граничит с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Камызякским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районом.</w:t>
      </w:r>
    </w:p>
    <w:p w:rsidR="008D7EE7" w:rsidRPr="00CC33A3" w:rsidRDefault="008D7EE7" w:rsidP="008D7EE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5.Природные ресурсы:</w:t>
      </w:r>
    </w:p>
    <w:p w:rsidR="008D7EE7" w:rsidRPr="00CC33A3" w:rsidRDefault="008D7EE7" w:rsidP="008D7EE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Занимаемая площадь составляет 25450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га, в этом числе 168 га земли поселений, пастбищ – 1999 га, сенокос 1646 га. Структура земельного фонда (приложение №1).</w:t>
      </w:r>
    </w:p>
    <w:p w:rsidR="008D7EE7" w:rsidRPr="00CC33A3" w:rsidRDefault="008D7EE7" w:rsidP="008D7EE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Наиболее преобладающей почвой территории 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являются пойменно-луговые и влажно-луговые почвы. На территории муниципального образования расположены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Бэровские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бугры на одном из этих бугров залежи гончарной глины: Занятие населения рыболовство, животноводство, растениеводство, строительная индустрия. Разведанные полезные ископаемые отсутствуют. Русла рек нуждаются в дноуглублении. Благодаря уникальному географическому расположению территории муниципального образования – это из-за весьма значительных природных контрастов: в пустыне ландшафты заменяются лугами, прибрежными лесами, густыми зарослями тростника, многочисленными речками впадающие в Каспийское море.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6.Демографическая ситуация и занятость.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администрации МО «Сизобугорский сельсовет» находится пять населенных пунктов: село Сизый Бугор, село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Плотовинка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, село Яблонка, село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Ахтерек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и село </w:t>
      </w:r>
      <w:proofErr w:type="spellStart"/>
      <w:r w:rsidRPr="00CC33A3">
        <w:rPr>
          <w:rFonts w:ascii="Times New Roman" w:eastAsia="Times New Roman" w:hAnsi="Times New Roman" w:cs="Times New Roman"/>
          <w:sz w:val="24"/>
          <w:szCs w:val="24"/>
        </w:rPr>
        <w:t>Сахма</w:t>
      </w:r>
      <w:proofErr w:type="spellEnd"/>
      <w:r w:rsidRPr="00CC33A3">
        <w:rPr>
          <w:rFonts w:ascii="Times New Roman" w:eastAsia="Times New Roman" w:hAnsi="Times New Roman" w:cs="Times New Roman"/>
          <w:sz w:val="24"/>
          <w:szCs w:val="24"/>
        </w:rPr>
        <w:t>. Численность населения на 01.01.201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3436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 происходит за счет рождаемости и притока населения.  Основное население – казахи.</w:t>
      </w:r>
    </w:p>
    <w:p w:rsidR="008D7EE7" w:rsidRPr="00EE7694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Трудоспособное население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1595</w:t>
      </w:r>
      <w:r w:rsidRPr="00F566C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66CE">
        <w:rPr>
          <w:rFonts w:ascii="Times New Roman" w:eastAsia="Times New Roman" w:hAnsi="Times New Roman" w:cs="Times New Roman"/>
          <w:sz w:val="24"/>
          <w:szCs w:val="24"/>
        </w:rPr>
        <w:t>, из которых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420 </w:t>
      </w:r>
      <w:r w:rsidRPr="00F566CE">
        <w:rPr>
          <w:rFonts w:ascii="Times New Roman" w:eastAsia="Times New Roman" w:hAnsi="Times New Roman" w:cs="Times New Roman"/>
          <w:sz w:val="24"/>
          <w:szCs w:val="24"/>
        </w:rPr>
        <w:t xml:space="preserve"> работают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на расположенных в муниципальном образовании предприятиях, организациях, а также в городе Астрахани.</w:t>
      </w:r>
      <w:proofErr w:type="gram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по данным статистического управления 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8 года составил  5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7. Экономика и инфраструктура.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Основные отрасли экономики – торговое обслуживание населения, личные подсобные хозяйства – переживают не лучшие времена, что связано с общим тяжелым экономическим положением в стране.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lastRenderedPageBreak/>
        <w:t>а) сельское хозяйство: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Сельскохозяйственная продукция на территории МО «Сизобугорский сельсовет» производится КФХ, которые находятся на территории муниципального образования и личными подсобными хозяйствами села, численность которых  составляет 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Поголовье крупного рогатого скота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1464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голов. Население муниципального образования обеспечивает себя мясной</w:t>
      </w:r>
      <w:r>
        <w:rPr>
          <w:rFonts w:ascii="Times New Roman" w:eastAsia="Times New Roman" w:hAnsi="Times New Roman" w:cs="Times New Roman"/>
          <w:sz w:val="24"/>
          <w:szCs w:val="24"/>
        </w:rPr>
        <w:t>, молочной и овощной продукцией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. Для разведения  в личном подсобном хозяйстве КРС, население пользуется сельскохозяйственным кредитом.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б) инфраструктура: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Село соединено с районом  и областью  асфальтированной  дорогой. 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8.Социальная сфера.</w:t>
      </w:r>
    </w:p>
    <w:p w:rsidR="008D7EE7" w:rsidRPr="00CC33A3" w:rsidRDefault="008D7EE7" w:rsidP="008D7EE7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а) На территории муниципального образования функционирует одна амбулатория и два фельдшерско-акушерских пункта на 30  посещений в день. </w:t>
      </w:r>
    </w:p>
    <w:p w:rsidR="008D7EE7" w:rsidRPr="00EE7694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б) В селе функционирует средняя общеобразовательная школа на 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 xml:space="preserve">630 мест, основная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 xml:space="preserve">на 126 мест, 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 xml:space="preserve"> детских сада на 110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 xml:space="preserve"> 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  25</w:t>
      </w:r>
      <w:r w:rsidRPr="00EE7694">
        <w:rPr>
          <w:rFonts w:ascii="Times New Roman" w:eastAsia="Times New Roman" w:hAnsi="Times New Roman" w:cs="Times New Roman"/>
          <w:sz w:val="24"/>
          <w:szCs w:val="24"/>
        </w:rPr>
        <w:t xml:space="preserve"> мест.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в) Есть здание дома культуры,  которые нуждаются в капитальном ремонте.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г) Из объектов торгового обслуживания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связи на территории образования имеются: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торговых точек: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д) на территории муниципального образования имеется два почтовых отделения </w:t>
      </w:r>
      <w:proofErr w:type="gramStart"/>
      <w:r w:rsidRPr="00CC33A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с. Сизый Бугор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>с. Яблонка.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9. Бюджет.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Объем доходов муниципального образования за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>3549,4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тыс. рублей. Из них собственные доходы составили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1105,00 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тыс. рублей. </w:t>
      </w:r>
    </w:p>
    <w:p w:rsidR="008D7EE7" w:rsidRPr="00CC33A3" w:rsidRDefault="008D7EE7" w:rsidP="008D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10.Проблемы МО.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«Сизобугорский сельсовет», как и многие российские села, переживает сложные времена, самая большая проблема на селе – это безработица</w:t>
      </w:r>
      <w:r>
        <w:rPr>
          <w:rFonts w:ascii="Times New Roman" w:eastAsia="Times New Roman" w:hAnsi="Times New Roman" w:cs="Times New Roman"/>
          <w:sz w:val="24"/>
          <w:szCs w:val="24"/>
        </w:rPr>
        <w:t>,  организация   досуга</w:t>
      </w: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молодежи.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b/>
          <w:sz w:val="24"/>
          <w:szCs w:val="24"/>
        </w:rPr>
        <w:t>11. Развитие села: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а) создание условий для развития личного подсобного хозяйства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б) развитие жилищно-коммунального хозяйства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в) создание благоприятных условий для развития малого бизнеса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>г) улучшение жилищных условий</w:t>
      </w:r>
    </w:p>
    <w:p w:rsidR="008D7EE7" w:rsidRPr="00CC33A3" w:rsidRDefault="008D7EE7" w:rsidP="008D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3A3">
        <w:rPr>
          <w:rFonts w:ascii="Times New Roman" w:eastAsia="Times New Roman" w:hAnsi="Times New Roman" w:cs="Times New Roman"/>
          <w:sz w:val="24"/>
          <w:szCs w:val="24"/>
        </w:rPr>
        <w:t xml:space="preserve">д) повышение социально-культурного уровня жизни населения. </w:t>
      </w:r>
    </w:p>
    <w:p w:rsidR="008D7EE7" w:rsidRPr="00CC33A3" w:rsidRDefault="008D7EE7" w:rsidP="008D7E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Pr="00CC33A3" w:rsidRDefault="008D7EE7" w:rsidP="008D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Default="008D7EE7" w:rsidP="008D7EE7">
      <w:pPr>
        <w:pStyle w:val="ConsPlusCell"/>
        <w:jc w:val="center"/>
        <w:outlineLvl w:val="0"/>
      </w:pPr>
    </w:p>
    <w:p w:rsidR="008D7EE7" w:rsidRPr="007B4C3D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</w:t>
      </w:r>
      <w:r w:rsidRPr="007B4C3D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D7EE7" w:rsidRPr="007B4C3D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4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B4C3D"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8D7EE7" w:rsidRPr="007B4C3D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4C3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МО «Сизобугорский  </w:t>
      </w:r>
      <w:r w:rsidRPr="007B4C3D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8D7EE7" w:rsidRDefault="008D7EE7" w:rsidP="008D7EE7">
      <w:pPr>
        <w:pStyle w:val="ConsPlusCell"/>
        <w:jc w:val="center"/>
        <w:outlineLvl w:val="0"/>
      </w:pPr>
      <w:r w:rsidRPr="007B4C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от 22.10.2018 г.  № 72</w:t>
      </w:r>
    </w:p>
    <w:p w:rsidR="008D7EE7" w:rsidRDefault="008D7EE7" w:rsidP="008D7EE7">
      <w:pPr>
        <w:pStyle w:val="ConsPlusCell"/>
        <w:jc w:val="center"/>
        <w:outlineLvl w:val="0"/>
        <w:rPr>
          <w:b/>
          <w:sz w:val="28"/>
          <w:szCs w:val="28"/>
        </w:rPr>
      </w:pPr>
      <w:r w:rsidRPr="00C01082">
        <w:rPr>
          <w:b/>
          <w:sz w:val="28"/>
          <w:szCs w:val="28"/>
        </w:rPr>
        <w:t xml:space="preserve">Прогноз социально-экономического развития МО </w:t>
      </w:r>
      <w:r>
        <w:rPr>
          <w:b/>
          <w:sz w:val="28"/>
          <w:szCs w:val="28"/>
        </w:rPr>
        <w:t>«Сизобугорский сельсовет» на 2018-2020 год</w:t>
      </w:r>
    </w:p>
    <w:p w:rsidR="008D7EE7" w:rsidRPr="00C01082" w:rsidRDefault="008D7EE7" w:rsidP="008D7EE7">
      <w:pPr>
        <w:pStyle w:val="ConsPlusCell"/>
        <w:jc w:val="center"/>
        <w:outlineLvl w:val="0"/>
        <w:rPr>
          <w:sz w:val="28"/>
          <w:szCs w:val="28"/>
        </w:rPr>
      </w:pPr>
    </w:p>
    <w:p w:rsidR="008D7EE7" w:rsidRPr="0024450E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4450E">
        <w:rPr>
          <w:rFonts w:ascii="Times New Roman" w:hAnsi="Times New Roman" w:cs="Times New Roman"/>
          <w:b/>
          <w:sz w:val="26"/>
          <w:szCs w:val="26"/>
        </w:rPr>
        <w:t>Таблица 1. Структура земельного фонда, находяще</w:t>
      </w:r>
      <w:r>
        <w:rPr>
          <w:rFonts w:ascii="Times New Roman" w:hAnsi="Times New Roman" w:cs="Times New Roman"/>
          <w:b/>
          <w:sz w:val="26"/>
          <w:szCs w:val="26"/>
        </w:rPr>
        <w:t xml:space="preserve">гося в ведении муниципального образования  </w:t>
      </w:r>
    </w:p>
    <w:tbl>
      <w:tblPr>
        <w:tblW w:w="9295" w:type="dxa"/>
        <w:tblInd w:w="88" w:type="dxa"/>
        <w:tblLook w:val="0000" w:firstRow="0" w:lastRow="0" w:firstColumn="0" w:lastColumn="0" w:noHBand="0" w:noVBand="0"/>
      </w:tblPr>
      <w:tblGrid>
        <w:gridCol w:w="5076"/>
        <w:gridCol w:w="1535"/>
        <w:gridCol w:w="72"/>
        <w:gridCol w:w="2551"/>
        <w:gridCol w:w="61"/>
      </w:tblGrid>
      <w:tr w:rsidR="008D7EE7" w:rsidRPr="006468FD" w:rsidTr="001864D1">
        <w:trPr>
          <w:gridAfter w:val="1"/>
          <w:wAfter w:w="61" w:type="dxa"/>
          <w:trHeight w:val="1754"/>
          <w:tblHeader/>
        </w:trPr>
        <w:tc>
          <w:tcPr>
            <w:tcW w:w="50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тыс. га.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</w:p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площади, %</w:t>
            </w:r>
          </w:p>
        </w:tc>
      </w:tr>
      <w:tr w:rsidR="008D7EE7" w:rsidRPr="006468FD" w:rsidTr="001864D1">
        <w:trPr>
          <w:trHeight w:val="231"/>
          <w:tblHeader/>
        </w:trPr>
        <w:tc>
          <w:tcPr>
            <w:tcW w:w="50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332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Земельный фонд,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25450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918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Земли сельскохозяйственного назначения,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22310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7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Из них земли сельскохозяйственных угодий,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10200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6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из них пашня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2910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41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орошаемая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55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 xml:space="preserve">сенокосы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1646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54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пастбища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5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залежь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817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земли, занятые многолетними насаждениями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57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земли поселений,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99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земли промышленности и иного специального назначения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98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земли особо охраняемых территорий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36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земли лесного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759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земли водного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57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земли запаса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6468FD" w:rsidTr="001864D1">
        <w:trPr>
          <w:trHeight w:val="693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EE7" w:rsidRPr="006468FD" w:rsidRDefault="008D7EE7" w:rsidP="00186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8FD">
              <w:rPr>
                <w:rFonts w:ascii="Times New Roman" w:hAnsi="Times New Roman" w:cs="Times New Roman"/>
                <w:sz w:val="26"/>
                <w:szCs w:val="26"/>
              </w:rPr>
              <w:t>прочие земли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EE7" w:rsidRPr="006468FD" w:rsidRDefault="008D7EE7" w:rsidP="00186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1D0438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D0438">
        <w:rPr>
          <w:rFonts w:ascii="Times New Roman" w:hAnsi="Times New Roman" w:cs="Times New Roman"/>
          <w:b/>
          <w:sz w:val="26"/>
          <w:szCs w:val="26"/>
        </w:rPr>
        <w:t>Таблица 2. Перечень хозяйствующих субъектов (по видам экономической деятельности)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520"/>
        <w:gridCol w:w="1980"/>
        <w:gridCol w:w="1800"/>
      </w:tblGrid>
      <w:tr w:rsidR="008D7EE7" w:rsidRPr="00911773" w:rsidTr="001864D1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хозяйствующего субъекта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Форма собственности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работающих</w:t>
            </w:r>
            <w:proofErr w:type="gramEnd"/>
          </w:p>
        </w:tc>
      </w:tr>
      <w:tr w:rsidR="008D7EE7" w:rsidRPr="00911773" w:rsidTr="001864D1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Администрация  МО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Управление  селом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8D7EE7" w:rsidRPr="00911773" w:rsidTr="001864D1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Дом  Культуры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массовая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D7EE7" w:rsidRPr="00911773" w:rsidTr="001864D1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Врачебная амбулатория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D7EE7" w:rsidRPr="00911773" w:rsidTr="001864D1">
        <w:trPr>
          <w:trHeight w:val="30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Сизобугорская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Мажлиса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Утежанова</w:t>
            </w:r>
            <w:proofErr w:type="spell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8D7EE7" w:rsidRPr="00911773" w:rsidTr="001864D1">
        <w:trPr>
          <w:trHeight w:val="598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Почтовое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отделение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Обслуживание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Государственная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7</w:t>
            </w:r>
          </w:p>
        </w:tc>
      </w:tr>
      <w:tr w:rsidR="008D7EE7" w:rsidRPr="00911773" w:rsidTr="001864D1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торговля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частная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20 </w:t>
            </w:r>
          </w:p>
        </w:tc>
      </w:tr>
    </w:tbl>
    <w:p w:rsidR="008D7EE7" w:rsidRPr="001D0438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D0438">
        <w:rPr>
          <w:rFonts w:ascii="Times New Roman" w:hAnsi="Times New Roman" w:cs="Times New Roman"/>
          <w:b/>
          <w:sz w:val="26"/>
          <w:szCs w:val="26"/>
        </w:rPr>
        <w:t>Таблица 3. Население и трудовые ресурсы</w:t>
      </w:r>
    </w:p>
    <w:tbl>
      <w:tblPr>
        <w:tblW w:w="96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2"/>
        <w:gridCol w:w="1432"/>
        <w:gridCol w:w="1418"/>
        <w:gridCol w:w="1261"/>
        <w:gridCol w:w="1574"/>
      </w:tblGrid>
      <w:tr w:rsidR="008D7EE7" w:rsidRPr="00911773" w:rsidTr="001864D1">
        <w:trPr>
          <w:trHeight w:val="379"/>
          <w:tblHeader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2021г.</w:t>
            </w:r>
          </w:p>
        </w:tc>
      </w:tr>
      <w:tr w:rsidR="008D7EE7" w:rsidRPr="00911773" w:rsidTr="001864D1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Численность постоянного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на начало года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3496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по полу: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мужчин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1575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женщин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по возрасту: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моложе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1402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трудоспособном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1619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старше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родившихся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умерших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8D7EE7" w:rsidRPr="00911773" w:rsidTr="001864D1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Естественный прирост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(убыль) - всего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8D7EE7" w:rsidRPr="00911773" w:rsidTr="001864D1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Миграционный прирост (убыль)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населения всего 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</w:tr>
      <w:tr w:rsidR="008D7EE7" w:rsidRPr="00911773" w:rsidTr="001864D1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экономически  активного населения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960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973    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980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985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Занято в экономике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</w:tr>
      <w:tr w:rsidR="008D7EE7" w:rsidRPr="00911773" w:rsidTr="001864D1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Безработные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8D7EE7" w:rsidRPr="00911773" w:rsidTr="001864D1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численность зарегистрированных   безработных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7EE7" w:rsidRPr="00911773" w:rsidTr="001864D1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общей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безработицы, %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8D7EE7" w:rsidRPr="00911773" w:rsidTr="001864D1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Уровень зарегистрированной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безработицы, %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D7EE7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D7EE7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D7EE7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D7EE7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D7EE7" w:rsidRPr="001D0438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D0438">
        <w:rPr>
          <w:rFonts w:ascii="Times New Roman" w:hAnsi="Times New Roman" w:cs="Times New Roman"/>
          <w:b/>
          <w:sz w:val="26"/>
          <w:szCs w:val="26"/>
        </w:rPr>
        <w:t>Таблица 4. Промышленность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7"/>
        <w:gridCol w:w="1276"/>
        <w:gridCol w:w="1276"/>
      </w:tblGrid>
      <w:tr w:rsidR="008D7EE7" w:rsidRPr="00911773" w:rsidTr="001864D1">
        <w:trPr>
          <w:trHeight w:val="602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Объем промышленного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производства - всего, тыс. руб.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- Наименование вида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деятельности, тыс. </w:t>
            </w:r>
            <w:proofErr w:type="spellStart"/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человек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но созданных новых рабочих  мест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Средняя заработная 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плата в промышленности,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рублей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прибыль, тыс.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- Наименование, тыс.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налоговых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платежей, тыс. рублей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- Наименование, тыс.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1A2B5F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A2B5F">
        <w:rPr>
          <w:rFonts w:ascii="Times New Roman" w:hAnsi="Times New Roman" w:cs="Times New Roman"/>
          <w:b/>
          <w:sz w:val="26"/>
          <w:szCs w:val="26"/>
        </w:rPr>
        <w:t>Таблица 5. Производство важнейших видов промышленной продукции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B5F">
        <w:rPr>
          <w:rFonts w:ascii="Times New Roman" w:hAnsi="Times New Roman" w:cs="Times New Roman"/>
          <w:b/>
          <w:sz w:val="26"/>
          <w:szCs w:val="26"/>
        </w:rPr>
        <w:t>в натуральном выражении, в соответствующих единицах измерения</w:t>
      </w:r>
    </w:p>
    <w:tbl>
      <w:tblPr>
        <w:tblW w:w="92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8"/>
        <w:gridCol w:w="1189"/>
        <w:gridCol w:w="1134"/>
        <w:gridCol w:w="1276"/>
        <w:gridCol w:w="1494"/>
      </w:tblGrid>
      <w:tr w:rsidR="008D7EE7" w:rsidRPr="00911773" w:rsidTr="001864D1">
        <w:trPr>
          <w:trHeight w:val="662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2021г.</w:t>
            </w:r>
          </w:p>
        </w:tc>
      </w:tr>
      <w:tr w:rsidR="008D7EE7" w:rsidRPr="00911773" w:rsidTr="001864D1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продукт 1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продукт 2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Продукт  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8D7EE7" w:rsidRPr="001A2B5F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A2B5F">
        <w:rPr>
          <w:rFonts w:ascii="Times New Roman" w:hAnsi="Times New Roman" w:cs="Times New Roman"/>
          <w:b/>
          <w:sz w:val="26"/>
          <w:szCs w:val="26"/>
        </w:rPr>
        <w:t>Таблица 6. Объем производства сельскохозяйственной продукции</w:t>
      </w:r>
    </w:p>
    <w:tbl>
      <w:tblPr>
        <w:tblW w:w="94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1729"/>
        <w:gridCol w:w="1280"/>
        <w:gridCol w:w="1118"/>
        <w:gridCol w:w="6"/>
        <w:gridCol w:w="1118"/>
        <w:gridCol w:w="154"/>
        <w:gridCol w:w="1186"/>
        <w:gridCol w:w="54"/>
        <w:gridCol w:w="110"/>
      </w:tblGrid>
      <w:tr w:rsidR="008D7EE7" w:rsidRPr="00911773" w:rsidTr="001864D1">
        <w:trPr>
          <w:gridAfter w:val="2"/>
          <w:wAfter w:w="164" w:type="dxa"/>
          <w:trHeight w:val="58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2021г.</w:t>
            </w:r>
          </w:p>
        </w:tc>
      </w:tr>
      <w:tr w:rsidR="008D7EE7" w:rsidRPr="00911773" w:rsidTr="001864D1">
        <w:trPr>
          <w:gridAfter w:val="2"/>
          <w:wAfter w:w="164" w:type="dxa"/>
          <w:trHeight w:val="35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2"/>
          <w:wAfter w:w="164" w:type="dxa"/>
          <w:trHeight w:val="33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07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Производство сельхозпродукции в сельхозпредприятиях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70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рис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3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3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10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КФХ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54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28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 том числе рис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2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6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106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ЛПХ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3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3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5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F26302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26302">
        <w:rPr>
          <w:rFonts w:ascii="Times New Roman" w:hAnsi="Times New Roman" w:cs="Times New Roman"/>
          <w:b/>
          <w:sz w:val="26"/>
          <w:szCs w:val="26"/>
        </w:rPr>
        <w:t>Таблица 8. Посевные площади сельскохозяйственных культур</w:t>
      </w:r>
    </w:p>
    <w:tbl>
      <w:tblPr>
        <w:tblW w:w="94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1310"/>
        <w:gridCol w:w="1134"/>
        <w:gridCol w:w="1276"/>
        <w:gridCol w:w="1189"/>
      </w:tblGrid>
      <w:tr w:rsidR="008D7EE7" w:rsidRPr="00911773" w:rsidTr="001864D1">
        <w:trPr>
          <w:trHeight w:val="1309"/>
          <w:tblHeader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</w:p>
        </w:tc>
      </w:tr>
      <w:tr w:rsidR="008D7EE7" w:rsidRPr="00911773" w:rsidTr="001864D1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хозяйствах всех категорий,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19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 всего в сельхоз. предприятиях,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КФХ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зерновые культуры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865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всего в личных подсоб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ных хозяйствах населения.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16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8D7EE7" w:rsidRPr="00F26302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26302">
        <w:rPr>
          <w:rFonts w:ascii="Times New Roman" w:hAnsi="Times New Roman" w:cs="Times New Roman"/>
          <w:b/>
          <w:sz w:val="26"/>
          <w:szCs w:val="26"/>
        </w:rPr>
        <w:t>Таблица 9. Поголовье скота</w:t>
      </w: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4"/>
        <w:gridCol w:w="1518"/>
        <w:gridCol w:w="1134"/>
        <w:gridCol w:w="1276"/>
        <w:gridCol w:w="1201"/>
      </w:tblGrid>
      <w:tr w:rsidR="008D7EE7" w:rsidRPr="00911773" w:rsidTr="001864D1">
        <w:trPr>
          <w:trHeight w:val="928"/>
          <w:tblHeader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</w:p>
        </w:tc>
      </w:tr>
      <w:tr w:rsidR="008D7EE7" w:rsidRPr="00911773" w:rsidTr="001864D1">
        <w:trPr>
          <w:trHeight w:val="61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Численность скота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хозяйствах всех категорий, голов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1540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8D7EE7" w:rsidRPr="00911773" w:rsidTr="001864D1">
        <w:trPr>
          <w:trHeight w:val="61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Численность скота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сельхозпредприятиях,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голов 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773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Численность скота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крестьянских (фермерских) хозяйствах, голов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563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Численность скота в личных подсобных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хозяйствах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64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Крупный рогатый скот,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голов 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1540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1600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 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8D7EE7" w:rsidRPr="00911773" w:rsidTr="001864D1">
        <w:trPr>
          <w:trHeight w:val="309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птицы  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8D7EE7" w:rsidRPr="00911773" w:rsidRDefault="008D7EE7" w:rsidP="008D7EE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8D7EE7" w:rsidRPr="00F26302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26302">
        <w:rPr>
          <w:rFonts w:ascii="Times New Roman" w:hAnsi="Times New Roman" w:cs="Times New Roman"/>
          <w:b/>
          <w:sz w:val="26"/>
          <w:szCs w:val="26"/>
        </w:rPr>
        <w:t>Таблица 10. Рыболовство, рыбоводство</w:t>
      </w:r>
    </w:p>
    <w:tbl>
      <w:tblPr>
        <w:tblW w:w="94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1401"/>
        <w:gridCol w:w="1198"/>
        <w:gridCol w:w="1276"/>
        <w:gridCol w:w="1202"/>
      </w:tblGrid>
      <w:tr w:rsidR="008D7EE7" w:rsidRPr="00911773" w:rsidTr="001864D1">
        <w:trPr>
          <w:trHeight w:val="714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2021г</w:t>
            </w:r>
          </w:p>
        </w:tc>
      </w:tr>
      <w:tr w:rsidR="008D7EE7" w:rsidRPr="00911773" w:rsidTr="001864D1">
        <w:trPr>
          <w:trHeight w:val="351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Вылов рыбы в открытых водоемах, тонн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Выращено прудовой рыбы,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тонн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Квота на вылов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% освоения квоты на вылов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занятых, человек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действующих рабочих мест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</w:t>
            </w:r>
          </w:p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3C4EC2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C4EC2">
        <w:rPr>
          <w:rFonts w:ascii="Times New Roman" w:hAnsi="Times New Roman" w:cs="Times New Roman"/>
          <w:b/>
          <w:sz w:val="26"/>
          <w:szCs w:val="26"/>
        </w:rPr>
        <w:t>Таблица 11. Показатели работы транспорта</w:t>
      </w:r>
    </w:p>
    <w:tbl>
      <w:tblPr>
        <w:tblW w:w="94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1265"/>
        <w:gridCol w:w="1332"/>
        <w:gridCol w:w="1276"/>
        <w:gridCol w:w="1622"/>
      </w:tblGrid>
      <w:tr w:rsidR="008D7EE7" w:rsidRPr="00911773" w:rsidTr="001864D1">
        <w:trPr>
          <w:trHeight w:val="610"/>
          <w:tblHeader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2021г.</w:t>
            </w:r>
          </w:p>
        </w:tc>
      </w:tr>
      <w:tr w:rsidR="008D7EE7" w:rsidRPr="00911773" w:rsidTr="001864D1">
        <w:trPr>
          <w:trHeight w:val="610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Перевозки (отправление)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рузов (рейсов) всеми видами транспорта общего пользования, тыс. тонн    </w:t>
            </w:r>
            <w:proofErr w:type="gramEnd"/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Грузооборот предприятий, тыс. т км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61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Перевозки пассажиров (по отправлению) организациями транспорта,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тыс. человек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Пассажирооборот транспортных предприятий,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 пасс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Переработка грузов,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тыс. т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из нее: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  внешнеторговых грузов, тыс. тонн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предпринимателей,  выполняющих перевозку  пассажиров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 занятых, человек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созданных новых рабочих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ест  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действующих рабочих мест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3C4EC2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C4EC2">
        <w:rPr>
          <w:rFonts w:ascii="Times New Roman" w:hAnsi="Times New Roman" w:cs="Times New Roman"/>
          <w:b/>
          <w:sz w:val="26"/>
          <w:szCs w:val="26"/>
        </w:rPr>
        <w:t>Таблица 12. Показатели работы строительства</w:t>
      </w:r>
    </w:p>
    <w:tbl>
      <w:tblPr>
        <w:tblW w:w="93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1208"/>
        <w:gridCol w:w="1276"/>
        <w:gridCol w:w="1276"/>
        <w:gridCol w:w="1580"/>
      </w:tblGrid>
      <w:tr w:rsidR="008D7EE7" w:rsidRPr="00911773" w:rsidTr="001864D1">
        <w:trPr>
          <w:trHeight w:val="303"/>
          <w:tblHeader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2021г.</w:t>
            </w:r>
          </w:p>
        </w:tc>
      </w:tr>
      <w:tr w:rsidR="008D7EE7" w:rsidRPr="00911773" w:rsidTr="001864D1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Инвестиции в основной капитал, тыс. руб.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0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индекс физического объема  инвестиций в основной  капитал,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из общего объема: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направлено на развитие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отраслей экономики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из общего объема: по источникам финансирования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предприятий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привлеченные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кредиты банков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заемные средства других организаций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бюджетные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том числе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: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областного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внебюджетных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ондов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прочие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3C4EC2" w:rsidRDefault="008D7EE7" w:rsidP="008D7EE7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C4EC2">
        <w:rPr>
          <w:rFonts w:ascii="Times New Roman" w:hAnsi="Times New Roman" w:cs="Times New Roman"/>
          <w:b/>
          <w:sz w:val="26"/>
          <w:szCs w:val="26"/>
        </w:rPr>
        <w:t>Таблица 13. Потребительский рынок</w:t>
      </w:r>
    </w:p>
    <w:tbl>
      <w:tblPr>
        <w:tblW w:w="93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1"/>
        <w:gridCol w:w="1364"/>
        <w:gridCol w:w="1316"/>
        <w:gridCol w:w="1276"/>
        <w:gridCol w:w="1570"/>
      </w:tblGrid>
      <w:tr w:rsidR="008D7EE7" w:rsidRPr="00911773" w:rsidTr="001864D1">
        <w:trPr>
          <w:trHeight w:val="614"/>
          <w:tblHeader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2021г</w:t>
            </w: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Оборот розничной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торговли, в тыс. руб.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розничной торговли на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D7EE7" w:rsidRPr="00911773" w:rsidTr="001864D1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Общая торговая площадь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предприятий розничной торговли, кв. м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515,4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615,4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640,4</w:t>
            </w:r>
          </w:p>
        </w:tc>
      </w:tr>
      <w:tr w:rsidR="008D7EE7" w:rsidRPr="00911773" w:rsidTr="001864D1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8D7EE7" w:rsidRPr="00911773" w:rsidTr="001864D1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11 163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12000</w:t>
            </w: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Оборот общественного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питания, тыс. руб.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общественного питания на 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Количество посадочных  ме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ст в пр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едприятиях общественного питания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Объем платных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населению, млн. руб.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587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8D7EE7" w:rsidRPr="003C4EC2" w:rsidRDefault="008D7EE7" w:rsidP="008D7EE7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EC2">
        <w:rPr>
          <w:rFonts w:ascii="Times New Roman" w:hAnsi="Times New Roman" w:cs="Times New Roman"/>
          <w:b/>
          <w:sz w:val="26"/>
          <w:szCs w:val="26"/>
        </w:rPr>
        <w:t>Таблица 14. Основные показатели, характеризующие финансовое положение предприятий</w:t>
      </w:r>
    </w:p>
    <w:tbl>
      <w:tblPr>
        <w:tblW w:w="93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2"/>
        <w:gridCol w:w="1423"/>
        <w:gridCol w:w="1276"/>
        <w:gridCol w:w="1276"/>
        <w:gridCol w:w="1525"/>
      </w:tblGrid>
      <w:tr w:rsidR="008D7EE7" w:rsidRPr="00911773" w:rsidTr="001864D1">
        <w:trPr>
          <w:trHeight w:val="733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</w:p>
        </w:tc>
      </w:tr>
      <w:tr w:rsidR="008D7EE7" w:rsidRPr="00911773" w:rsidTr="001864D1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прибыль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Прибыль прибыльных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Убытки предприятий, тыс.  рублей                  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45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Прочие, тыс. рублей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911773" w:rsidRDefault="008D7EE7" w:rsidP="008D7EE7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8D7EE7" w:rsidRPr="00911773" w:rsidRDefault="008D7EE7" w:rsidP="008D7EE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D7EE7" w:rsidRPr="00BE0FEC" w:rsidRDefault="008D7EE7" w:rsidP="008D7EE7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FEC">
        <w:rPr>
          <w:rFonts w:ascii="Times New Roman" w:hAnsi="Times New Roman" w:cs="Times New Roman"/>
          <w:b/>
          <w:sz w:val="26"/>
          <w:szCs w:val="26"/>
        </w:rPr>
        <w:t>Таблица 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BE0FEC">
        <w:rPr>
          <w:rFonts w:ascii="Times New Roman" w:hAnsi="Times New Roman" w:cs="Times New Roman"/>
          <w:b/>
          <w:sz w:val="26"/>
          <w:szCs w:val="26"/>
        </w:rPr>
        <w:t>. Социальная сфера</w:t>
      </w:r>
    </w:p>
    <w:tbl>
      <w:tblPr>
        <w:tblW w:w="935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1338"/>
        <w:gridCol w:w="1276"/>
        <w:gridCol w:w="1276"/>
        <w:gridCol w:w="1555"/>
      </w:tblGrid>
      <w:tr w:rsidR="008D7EE7" w:rsidRPr="00911773" w:rsidTr="001864D1">
        <w:trPr>
          <w:trHeight w:val="597"/>
          <w:tblHeader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EE7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2020г</w:t>
            </w:r>
          </w:p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</w:p>
        </w:tc>
      </w:tr>
      <w:tr w:rsidR="008D7EE7" w:rsidRPr="00911773" w:rsidTr="001864D1">
        <w:trPr>
          <w:trHeight w:val="716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Ввод в эксплуатацию жилых  домов за счет всех источников финансиро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ния, кв. м обшей площади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1638,8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1748,0</w:t>
            </w: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Средняя обеспеченность населения  обшей площадью   жилья,  кв. м общей площади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дошкольных  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учреждений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дошкольных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учреждениях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приспособленных помещениях 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в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учреждениях дошкольного образования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8D7EE7" w:rsidRPr="00911773" w:rsidTr="001864D1">
        <w:trPr>
          <w:trHeight w:val="59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Численность детей дошкольного возраста (1-6 лет 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школе)    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Количество школьных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 xml:space="preserve">      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Число ме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учреждениях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8939C7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9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 ветхих, аварийных и приспособленных помещениях 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00750B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00750B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00750B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00750B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 в   учреждениях общего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бразования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учащихся,  занимающихся в 1 смену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2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больничных коек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приспособленных помещениях 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59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Мощность амбу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латорн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поликлинических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учреждений, посещений в   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смену     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Площадь стационаров, </w:t>
            </w:r>
            <w:proofErr w:type="spell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Площадь поликлиник, </w:t>
            </w:r>
            <w:proofErr w:type="spell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Численность врачей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среднего медицинского персонала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Количество клубных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 приспособленных помещениях 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Количество ме</w:t>
            </w:r>
            <w:proofErr w:type="gramStart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ст в кл</w:t>
            </w:r>
            <w:proofErr w:type="gramEnd"/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убных  учреждениях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Количество библиотек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ind w:left="2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домов ветеранов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Число мест в домах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ветеранов 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отделений социального обслуживания   на дому   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477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центров социального обслуживания населения (включая филиалы)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1</w:t>
            </w: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Обслужено за год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8D7EE7" w:rsidRPr="00911773" w:rsidTr="001864D1">
        <w:trPr>
          <w:trHeight w:val="239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домов-интернатов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1773"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домах-интернатах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EE7" w:rsidRPr="00911773" w:rsidTr="001864D1">
        <w:trPr>
          <w:trHeight w:val="358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EE7" w:rsidRPr="00911773" w:rsidRDefault="008D7EE7" w:rsidP="001864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EE7" w:rsidRPr="00911773" w:rsidRDefault="008D7EE7" w:rsidP="001864D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EE7" w:rsidRDefault="008D7EE7" w:rsidP="008D7EE7"/>
    <w:p w:rsidR="008D7EE7" w:rsidRDefault="008D7EE7" w:rsidP="008D7EE7"/>
    <w:p w:rsidR="008D7EE7" w:rsidRDefault="008D7EE7" w:rsidP="008D7EE7"/>
    <w:p w:rsidR="008D7EE7" w:rsidRPr="006468FD" w:rsidRDefault="008D7EE7" w:rsidP="008D7EE7"/>
    <w:p w:rsidR="00106E08" w:rsidRDefault="00106E08">
      <w:bookmarkStart w:id="0" w:name="_GoBack"/>
      <w:bookmarkEnd w:id="0"/>
    </w:p>
    <w:sectPr w:rsidR="00106E08" w:rsidSect="002C563D">
      <w:headerReference w:type="even" r:id="rId6"/>
      <w:headerReference w:type="default" r:id="rId7"/>
      <w:headerReference w:type="first" r:id="rId8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3E" w:rsidRDefault="008D7EE7" w:rsidP="00AB1D6D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D563E" w:rsidRDefault="008D7EE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6D" w:rsidRDefault="008D7EE7" w:rsidP="00AB1D6D">
    <w:pPr>
      <w:pStyle w:val="ae"/>
      <w:framePr w:wrap="around" w:vAnchor="text" w:hAnchor="margin" w:xAlign="center" w:y="1"/>
      <w:jc w:val="center"/>
      <w:rPr>
        <w:rStyle w:val="af0"/>
      </w:rPr>
    </w:pPr>
  </w:p>
  <w:p w:rsidR="00DD563E" w:rsidRDefault="008D7EE7" w:rsidP="002275B5">
    <w:pPr>
      <w:pStyle w:val="ae"/>
      <w:framePr w:wrap="around" w:vAnchor="text" w:hAnchor="margin" w:xAlign="center" w:y="1"/>
      <w:rPr>
        <w:rStyle w:val="af0"/>
      </w:rPr>
    </w:pPr>
  </w:p>
  <w:p w:rsidR="00DD563E" w:rsidRPr="00772515" w:rsidRDefault="008D7EE7" w:rsidP="002275B5">
    <w:pPr>
      <w:pStyle w:val="ae"/>
      <w:jc w:val="right"/>
      <w:rPr>
        <w:b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3E" w:rsidRPr="00E35B11" w:rsidRDefault="008D7EE7" w:rsidP="002275B5">
    <w:pPr>
      <w:pStyle w:val="ae"/>
      <w:jc w:val="right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10AA074D"/>
    <w:multiLevelType w:val="hybridMultilevel"/>
    <w:tmpl w:val="AA7A80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A12E8"/>
    <w:multiLevelType w:val="hybridMultilevel"/>
    <w:tmpl w:val="D1D0A0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81F35"/>
    <w:multiLevelType w:val="hybridMultilevel"/>
    <w:tmpl w:val="84D0AA74"/>
    <w:lvl w:ilvl="0" w:tplc="E5D6DC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175A95"/>
    <w:multiLevelType w:val="hybridMultilevel"/>
    <w:tmpl w:val="1F4297A0"/>
    <w:lvl w:ilvl="0" w:tplc="6394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D02B3A"/>
    <w:multiLevelType w:val="hybridMultilevel"/>
    <w:tmpl w:val="D152E16E"/>
    <w:lvl w:ilvl="0" w:tplc="9BDE41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E43E7"/>
    <w:multiLevelType w:val="hybridMultilevel"/>
    <w:tmpl w:val="ADB80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75259"/>
    <w:multiLevelType w:val="multilevel"/>
    <w:tmpl w:val="A9A217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12">
    <w:nsid w:val="6A9F1AE0"/>
    <w:multiLevelType w:val="hybridMultilevel"/>
    <w:tmpl w:val="67E6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4C"/>
    <w:rsid w:val="00106E08"/>
    <w:rsid w:val="0086714C"/>
    <w:rsid w:val="008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E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7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7EE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D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8D7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EE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D7EE7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basedOn w:val="a0"/>
    <w:rsid w:val="008D7EE7"/>
  </w:style>
  <w:style w:type="character" w:styleId="a8">
    <w:name w:val="Hyperlink"/>
    <w:basedOn w:val="a0"/>
    <w:uiPriority w:val="99"/>
    <w:semiHidden/>
    <w:unhideWhenUsed/>
    <w:rsid w:val="008D7EE7"/>
    <w:rPr>
      <w:color w:val="0000FF"/>
      <w:u w:val="single"/>
    </w:rPr>
  </w:style>
  <w:style w:type="character" w:customStyle="1" w:styleId="hl">
    <w:name w:val="hl"/>
    <w:basedOn w:val="a0"/>
    <w:rsid w:val="008D7EE7"/>
  </w:style>
  <w:style w:type="character" w:customStyle="1" w:styleId="nobr">
    <w:name w:val="nobr"/>
    <w:basedOn w:val="a0"/>
    <w:rsid w:val="008D7EE7"/>
  </w:style>
  <w:style w:type="paragraph" w:styleId="a9">
    <w:name w:val="Normal (Web)"/>
    <w:basedOn w:val="a"/>
    <w:semiHidden/>
    <w:unhideWhenUsed/>
    <w:rsid w:val="008D7E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rsid w:val="008D7EE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b">
    <w:name w:val="Прижатый влево"/>
    <w:basedOn w:val="a"/>
    <w:next w:val="a"/>
    <w:rsid w:val="008D7EE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c">
    <w:name w:val="Гипертекстовая ссылка"/>
    <w:rsid w:val="008D7EE7"/>
    <w:rPr>
      <w:b/>
      <w:bCs/>
      <w:color w:val="106BBE"/>
    </w:rPr>
  </w:style>
  <w:style w:type="character" w:customStyle="1" w:styleId="ad">
    <w:name w:val="Цветовое выделение"/>
    <w:rsid w:val="008D7EE7"/>
    <w:rPr>
      <w:b/>
      <w:bCs/>
      <w:color w:val="26282F"/>
    </w:rPr>
  </w:style>
  <w:style w:type="paragraph" w:styleId="ae">
    <w:name w:val="header"/>
    <w:basedOn w:val="a"/>
    <w:link w:val="af"/>
    <w:rsid w:val="008D7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Верхний колонтитул Знак"/>
    <w:basedOn w:val="a0"/>
    <w:link w:val="ae"/>
    <w:rsid w:val="008D7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page number"/>
    <w:basedOn w:val="a0"/>
    <w:rsid w:val="008D7EE7"/>
  </w:style>
  <w:style w:type="paragraph" w:customStyle="1" w:styleId="ConsPlusNonformat">
    <w:name w:val="ConsPlusNonformat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8D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8D7EE7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4"/>
    <w:rsid w:val="008D7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7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E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7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7EE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D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8D7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EE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D7EE7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basedOn w:val="a0"/>
    <w:rsid w:val="008D7EE7"/>
  </w:style>
  <w:style w:type="character" w:styleId="a8">
    <w:name w:val="Hyperlink"/>
    <w:basedOn w:val="a0"/>
    <w:uiPriority w:val="99"/>
    <w:semiHidden/>
    <w:unhideWhenUsed/>
    <w:rsid w:val="008D7EE7"/>
    <w:rPr>
      <w:color w:val="0000FF"/>
      <w:u w:val="single"/>
    </w:rPr>
  </w:style>
  <w:style w:type="character" w:customStyle="1" w:styleId="hl">
    <w:name w:val="hl"/>
    <w:basedOn w:val="a0"/>
    <w:rsid w:val="008D7EE7"/>
  </w:style>
  <w:style w:type="character" w:customStyle="1" w:styleId="nobr">
    <w:name w:val="nobr"/>
    <w:basedOn w:val="a0"/>
    <w:rsid w:val="008D7EE7"/>
  </w:style>
  <w:style w:type="paragraph" w:styleId="a9">
    <w:name w:val="Normal (Web)"/>
    <w:basedOn w:val="a"/>
    <w:semiHidden/>
    <w:unhideWhenUsed/>
    <w:rsid w:val="008D7E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rsid w:val="008D7EE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b">
    <w:name w:val="Прижатый влево"/>
    <w:basedOn w:val="a"/>
    <w:next w:val="a"/>
    <w:rsid w:val="008D7EE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c">
    <w:name w:val="Гипертекстовая ссылка"/>
    <w:rsid w:val="008D7EE7"/>
    <w:rPr>
      <w:b/>
      <w:bCs/>
      <w:color w:val="106BBE"/>
    </w:rPr>
  </w:style>
  <w:style w:type="character" w:customStyle="1" w:styleId="ad">
    <w:name w:val="Цветовое выделение"/>
    <w:rsid w:val="008D7EE7"/>
    <w:rPr>
      <w:b/>
      <w:bCs/>
      <w:color w:val="26282F"/>
    </w:rPr>
  </w:style>
  <w:style w:type="paragraph" w:styleId="ae">
    <w:name w:val="header"/>
    <w:basedOn w:val="a"/>
    <w:link w:val="af"/>
    <w:rsid w:val="008D7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Верхний колонтитул Знак"/>
    <w:basedOn w:val="a0"/>
    <w:link w:val="ae"/>
    <w:rsid w:val="008D7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page number"/>
    <w:basedOn w:val="a0"/>
    <w:rsid w:val="008D7EE7"/>
  </w:style>
  <w:style w:type="paragraph" w:customStyle="1" w:styleId="ConsPlusNonformat">
    <w:name w:val="ConsPlusNonformat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8D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8D7EE7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4"/>
    <w:rsid w:val="008D7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7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8D7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3371</Words>
  <Characters>19221</Characters>
  <Application>Microsoft Office Word</Application>
  <DocSecurity>0</DocSecurity>
  <Lines>160</Lines>
  <Paragraphs>45</Paragraphs>
  <ScaleCrop>false</ScaleCrop>
  <Company/>
  <LinksUpToDate>false</LinksUpToDate>
  <CharactersWithSpaces>22547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2019-01-23T09:38:00Z</dcterms:created>
  <dcterms:modified xsi:type="dcterms:W3CDTF">2019-01-23T09:39:00Z</dcterms:modified>
</cp:coreProperties>
</file>