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8D" w:rsidRPr="000B0E8D" w:rsidRDefault="000B0E8D" w:rsidP="000B0E8D">
      <w:pPr>
        <w:spacing w:after="0" w:line="240" w:lineRule="auto"/>
        <w:jc w:val="center"/>
        <w:rPr>
          <w:rFonts w:ascii="Times New Roman" w:hAnsi="Times New Roman"/>
          <w:b/>
        </w:rPr>
      </w:pPr>
      <w:r w:rsidRPr="000B0E8D">
        <w:rPr>
          <w:rFonts w:ascii="Times New Roman" w:hAnsi="Times New Roman"/>
          <w:b/>
        </w:rPr>
        <w:t>РОССИЙСКАЯ ФЕДЕРАЦИЯ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hAnsi="Times New Roman"/>
          <w:b/>
        </w:rPr>
      </w:pPr>
      <w:r w:rsidRPr="000B0E8D">
        <w:rPr>
          <w:rFonts w:ascii="Times New Roman" w:hAnsi="Times New Roman"/>
          <w:b/>
        </w:rPr>
        <w:t>АСТРАХАНСКАЯ ОБЛАСТЬ  ВОЛОДАРСКИЙ РАЙОН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hAnsi="Times New Roman"/>
          <w:b/>
        </w:rPr>
      </w:pPr>
      <w:r w:rsidRPr="000B0E8D">
        <w:rPr>
          <w:rFonts w:ascii="Times New Roman" w:hAnsi="Times New Roman"/>
          <w:b/>
        </w:rPr>
        <w:t>АДМИНИСТРАЦИЯ МУНИЦИПАЛЬНОГО ОБРАЗОВАНИЯ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hAnsi="Times New Roman"/>
          <w:b/>
        </w:rPr>
      </w:pPr>
      <w:r w:rsidRPr="000B0E8D">
        <w:rPr>
          <w:rFonts w:ascii="Times New Roman" w:hAnsi="Times New Roman"/>
          <w:b/>
        </w:rPr>
        <w:t>«СИЗОБУГОРСКИЙ СЕЛЬСОВЕТ»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hAnsi="Times New Roman"/>
          <w:b/>
        </w:rPr>
      </w:pPr>
      <w:r w:rsidRPr="000B0E8D">
        <w:rPr>
          <w:rFonts w:ascii="Times New Roman" w:hAnsi="Times New Roman"/>
          <w:b/>
        </w:rPr>
        <w:t>ПОСТАНОВЛЕНИЕ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B0E8D" w:rsidRPr="000B0E8D" w:rsidRDefault="000B0E8D" w:rsidP="000B0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42315">
        <w:rPr>
          <w:rFonts w:ascii="Times New Roman" w:hAnsi="Times New Roman"/>
          <w:b/>
          <w:sz w:val="24"/>
          <w:szCs w:val="24"/>
        </w:rPr>
        <w:t>14</w:t>
      </w:r>
      <w:r w:rsidRPr="000B0E8D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5</w:t>
      </w:r>
      <w:r w:rsidRPr="000B0E8D">
        <w:rPr>
          <w:rFonts w:ascii="Times New Roman" w:hAnsi="Times New Roman"/>
          <w:b/>
          <w:sz w:val="24"/>
          <w:szCs w:val="24"/>
        </w:rPr>
        <w:t xml:space="preserve">.2021г.                                         с. Сизый Бугор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№</w:t>
      </w:r>
      <w:r w:rsidR="001423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  <w:r w:rsidR="00142315">
        <w:rPr>
          <w:rFonts w:ascii="Times New Roman" w:hAnsi="Times New Roman"/>
          <w:b/>
          <w:sz w:val="24"/>
          <w:szCs w:val="24"/>
        </w:rPr>
        <w:t>7/1</w:t>
      </w:r>
      <w:r w:rsidRPr="000B0E8D">
        <w:rPr>
          <w:rFonts w:ascii="Times New Roman" w:hAnsi="Times New Roman"/>
          <w:b/>
          <w:sz w:val="24"/>
          <w:szCs w:val="24"/>
        </w:rPr>
        <w:t xml:space="preserve"> </w:t>
      </w:r>
    </w:p>
    <w:p w:rsidR="000B0E8D" w:rsidRDefault="000B0E8D" w:rsidP="000B0E8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0B0E8D" w:rsidRDefault="000B0E8D" w:rsidP="000B0E8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0B0E8D" w:rsidRDefault="000B0E8D" w:rsidP="000B0E8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0B0E8D" w:rsidRPr="000B0E8D" w:rsidRDefault="000B0E8D" w:rsidP="000B0E8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0B0E8D">
        <w:rPr>
          <w:rFonts w:ascii="Arial" w:eastAsia="Times New Roman" w:hAnsi="Arial" w:cs="Arial"/>
          <w:b/>
          <w:bCs/>
          <w:sz w:val="24"/>
          <w:szCs w:val="24"/>
        </w:rPr>
        <w:t>ОБ УСТАНОВЛЕНИИ ПОРЯДКА ПРИВЛЕЧЕНИЯ ОСТАТКОВ СРЕДСТВ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0B0E8D">
        <w:rPr>
          <w:rFonts w:ascii="Arial" w:eastAsia="Times New Roman" w:hAnsi="Arial" w:cs="Arial"/>
          <w:b/>
          <w:bCs/>
          <w:sz w:val="24"/>
          <w:szCs w:val="24"/>
        </w:rPr>
        <w:t xml:space="preserve">НА ЕДИНЫЙ СЧЕТ </w:t>
      </w:r>
      <w:r w:rsidRPr="000B0E8D">
        <w:rPr>
          <w:rFonts w:ascii="Arial" w:eastAsia="Times New Roman" w:hAnsi="Arial" w:cs="Arial"/>
          <w:b/>
          <w:bCs/>
          <w:caps/>
          <w:sz w:val="24"/>
          <w:szCs w:val="24"/>
        </w:rPr>
        <w:t>муниципального</w:t>
      </w:r>
      <w:r w:rsidRPr="000B0E8D">
        <w:rPr>
          <w:rFonts w:ascii="Arial" w:eastAsia="Times New Roman" w:hAnsi="Arial" w:cs="Arial"/>
          <w:b/>
          <w:bCs/>
          <w:sz w:val="24"/>
          <w:szCs w:val="24"/>
        </w:rPr>
        <w:t xml:space="preserve"> ОБРАЗОВАНИЯ «</w:t>
      </w:r>
      <w:r>
        <w:rPr>
          <w:rFonts w:ascii="Arial" w:eastAsia="Times New Roman" w:hAnsi="Arial" w:cs="Arial"/>
          <w:b/>
          <w:bCs/>
          <w:sz w:val="24"/>
          <w:szCs w:val="24"/>
        </w:rPr>
        <w:t>СИЗОБУГОРСКИЙ СЕЛЬСОВЕТ</w:t>
      </w:r>
      <w:r w:rsidRPr="000B0E8D">
        <w:rPr>
          <w:rFonts w:ascii="Arial" w:eastAsia="Times New Roman" w:hAnsi="Arial" w:cs="Arial"/>
          <w:b/>
          <w:bCs/>
          <w:sz w:val="24"/>
          <w:szCs w:val="24"/>
        </w:rPr>
        <w:t>» И ВОЗВРАТА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0B0E8D">
        <w:rPr>
          <w:rFonts w:ascii="Arial" w:eastAsia="Times New Roman" w:hAnsi="Arial" w:cs="Arial"/>
          <w:b/>
          <w:bCs/>
          <w:sz w:val="24"/>
          <w:szCs w:val="24"/>
        </w:rPr>
        <w:t>ПРИВЛЕЧЕННЫХ СРЕДСТВ</w:t>
      </w: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0B0E8D">
        <w:rPr>
          <w:rFonts w:ascii="Times New Roman" w:eastAsia="Times New Roman" w:hAnsi="Times New Roman" w:cs="Times New Roman"/>
          <w:sz w:val="28"/>
          <w:szCs w:val="28"/>
        </w:rPr>
        <w:t>В соответствии с пунктами 10, 13 статьи 236.1 Бюджетного кодекса Российской Федерации, общими требованиями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</w:t>
      </w:r>
      <w:proofErr w:type="gramEnd"/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 к порядку привлечения остатков средств </w:t>
      </w:r>
      <w:proofErr w:type="gramStart"/>
      <w:r w:rsidRPr="000B0E8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 единый счет бюджета субъекта Российской Федерации (местного бюджета) и возврата привлеченных средств»: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1. Установить Порядок привлечения остатков средств на единый счет местного бюджета и возврата привлеченных средств согласно приложению к настоящему постановлению.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0B0E8D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МО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0B0E8D">
        <w:rPr>
          <w:rFonts w:ascii="Times New Roman" w:eastAsia="Times New Roman" w:hAnsi="Times New Roman" w:cs="Times New Roman"/>
          <w:sz w:val="28"/>
          <w:szCs w:val="28"/>
        </w:rPr>
        <w:t>» в сети "Интернет".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0B0E8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796BF1">
        <w:rPr>
          <w:rFonts w:ascii="Times New Roman" w:eastAsia="Times New Roman" w:hAnsi="Times New Roman" w:cs="Times New Roman"/>
          <w:sz w:val="28"/>
          <w:szCs w:val="28"/>
        </w:rPr>
        <w:t>Бекбусинову</w:t>
      </w:r>
      <w:proofErr w:type="spellEnd"/>
      <w:r w:rsidR="00796BF1">
        <w:rPr>
          <w:rFonts w:ascii="Times New Roman" w:eastAsia="Times New Roman" w:hAnsi="Times New Roman" w:cs="Times New Roman"/>
          <w:sz w:val="28"/>
          <w:szCs w:val="28"/>
        </w:rPr>
        <w:t xml:space="preserve">  А. Ч.</w:t>
      </w:r>
      <w:r w:rsidRPr="000B0E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 момента его подписания.</w:t>
      </w: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Глава МО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0B0E8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А. М. Куандыков  </w:t>
      </w:r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0B0E8D" w:rsidRDefault="000B0E8D" w:rsidP="000B0E8D">
      <w:pPr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Default="000B0E8D" w:rsidP="000B0E8D">
      <w:pPr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Default="000B0E8D" w:rsidP="000B0E8D">
      <w:pPr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постановлению главы МО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0B0E8D">
        <w:rPr>
          <w:rFonts w:ascii="Times New Roman" w:eastAsia="Times New Roman" w:hAnsi="Times New Roman" w:cs="Times New Roman"/>
          <w:sz w:val="28"/>
          <w:szCs w:val="28"/>
        </w:rPr>
        <w:t>» от</w:t>
      </w:r>
      <w:r w:rsidR="00796BF1">
        <w:rPr>
          <w:rFonts w:ascii="Times New Roman" w:eastAsia="Times New Roman" w:hAnsi="Times New Roman" w:cs="Times New Roman"/>
          <w:sz w:val="28"/>
          <w:szCs w:val="28"/>
        </w:rPr>
        <w:t xml:space="preserve">  14.05.2021г. 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96BF1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ПРИВЛЕЧЕНИЯ ОСТАТКОВ СРЕДСТВ НА ЕДИНЫЙ СЧЕТ </w:t>
      </w:r>
      <w:r w:rsidRPr="000B0E8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муниципального</w:t>
      </w:r>
      <w:r w:rsidRPr="000B0E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ОБРАЗОВАНИЯ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СИЗОБУГОРСКИЙ СЕЛЬСОВЕТ</w:t>
      </w:r>
      <w:r w:rsidRPr="000B0E8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b/>
          <w:bCs/>
          <w:sz w:val="28"/>
          <w:szCs w:val="28"/>
        </w:rPr>
        <w:t>И ВОЗВРАТА ПРИВЛЕЧЕННЫХ СРЕДСТВ</w:t>
      </w: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1.1. Настоящий Порядок устанавливает правила привлечения администрацией МО «</w:t>
      </w:r>
      <w:r w:rsidR="00B35C59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0B0E8D">
        <w:rPr>
          <w:rFonts w:ascii="Times New Roman" w:eastAsia="Times New Roman" w:hAnsi="Times New Roman" w:cs="Times New Roman"/>
          <w:sz w:val="28"/>
          <w:szCs w:val="28"/>
        </w:rPr>
        <w:t>» (далее - Администрация) остатков сре</w:t>
      </w:r>
      <w:proofErr w:type="gramStart"/>
      <w:r w:rsidRPr="000B0E8D">
        <w:rPr>
          <w:rFonts w:ascii="Times New Roman" w:eastAsia="Times New Roman" w:hAnsi="Times New Roman" w:cs="Times New Roman"/>
          <w:sz w:val="28"/>
          <w:szCs w:val="28"/>
        </w:rPr>
        <w:t>дств с к</w:t>
      </w:r>
      <w:proofErr w:type="gramEnd"/>
      <w:r w:rsidRPr="000B0E8D">
        <w:rPr>
          <w:rFonts w:ascii="Times New Roman" w:eastAsia="Times New Roman" w:hAnsi="Times New Roman" w:cs="Times New Roman"/>
          <w:sz w:val="28"/>
          <w:szCs w:val="28"/>
        </w:rPr>
        <w:t>азначейских счетов на единый счет местного бюджета и их возврат на казначейские счета, с которых они были ранее перечислены.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1.2. Привлечение Администрацией остатков средств на единый счет местного бюджета осуществляется за счет: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-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 муниципального образования;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- средств на казначейском счете для осуществления и отражения операций с денежными средствами муниципальных бюджетных и автономных учреждений муниципального образования;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- средств на казначейском счете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 муниципального образования источником финансового обеспечения которых являются средства бюджета муниципального образования.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1.3. Администрация не привлекает остатки средств на единый счет местного бюджета за счет средств на казначейских счетах для осуществления и отражения операций с денежными средствами, поступающими во временное распоряжение,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учреждениями.</w:t>
      </w: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Условия и порядок привлечения остатков средств </w:t>
      </w:r>
      <w:proofErr w:type="gramStart"/>
      <w:r w:rsidRPr="000B0E8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0B0E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единый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b/>
          <w:bCs/>
          <w:sz w:val="28"/>
          <w:szCs w:val="28"/>
        </w:rPr>
        <w:t>счет местного бюджета</w:t>
      </w: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2.1. Администрация осуществляет привлечение остатков средств </w:t>
      </w:r>
      <w:proofErr w:type="gramStart"/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с казначейского счета на единый счет местного бюджета в качестве дополнительного источника финансирования дефицита местного бюджета в </w:t>
      </w:r>
      <w:r w:rsidRPr="000B0E8D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случае прогнозирования временного кассового разрыва при исполнении</w:t>
      </w:r>
      <w:proofErr w:type="gramEnd"/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 местного бюджета.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gramStart"/>
      <w:r w:rsidRPr="000B0E8D">
        <w:rPr>
          <w:rFonts w:ascii="Times New Roman" w:eastAsia="Times New Roman" w:hAnsi="Times New Roman" w:cs="Times New Roman"/>
          <w:sz w:val="28"/>
          <w:szCs w:val="28"/>
        </w:rPr>
        <w:t>Объем средств, привлекаемых с казначейского счета, определяется исходя из остатков средств на казначейском счете после исполнения распоряжений о совершении казначейских платежей с учетом обеспечения достаточности средств на казначейском счете для осуществления в рабочий день, следующий за днем привлечения средств на единый счет местного бюджета, выплат с указанного счета на основании распоряжений о совершении</w:t>
      </w:r>
      <w:r w:rsidR="00B35C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 казначейских </w:t>
      </w:r>
      <w:r w:rsidR="00B35C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E8D">
        <w:rPr>
          <w:rFonts w:ascii="Times New Roman" w:eastAsia="Times New Roman" w:hAnsi="Times New Roman" w:cs="Times New Roman"/>
          <w:sz w:val="28"/>
          <w:szCs w:val="28"/>
        </w:rPr>
        <w:t>платежей.</w:t>
      </w:r>
      <w:proofErr w:type="gramEnd"/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2.3. Для привлечения остатков средств на единый счет местного бюджета Администрация направляет в Управление Федерального казначейства по Астраханской области распоряжение о совершении казначейских платежей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b/>
          <w:bCs/>
          <w:sz w:val="28"/>
          <w:szCs w:val="28"/>
        </w:rPr>
        <w:t>3. Условия и порядок возврата средств, привлеченных</w:t>
      </w:r>
    </w:p>
    <w:p w:rsidR="000B0E8D" w:rsidRPr="000B0E8D" w:rsidRDefault="000B0E8D" w:rsidP="000B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b/>
          <w:bCs/>
          <w:sz w:val="28"/>
          <w:szCs w:val="28"/>
        </w:rPr>
        <w:t>на единый счет местного бюджета</w:t>
      </w: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0B0E8D">
        <w:rPr>
          <w:rFonts w:ascii="Times New Roman" w:eastAsia="Times New Roman" w:hAnsi="Times New Roman" w:cs="Times New Roman"/>
          <w:sz w:val="28"/>
          <w:szCs w:val="28"/>
        </w:rPr>
        <w:t>В случае недостаточности средств на казначейском счете для обеспечения выплат с указанного счета на основании распоряжений о совершении казначейских платежей Администрация осуществляет перечисление необходимых средств с единого счета местного бюджета на казначейский счет в пределах суммы, не превышающей разницу между объемом средств, поступивших с казначейского счета на единый счет местного бюджета, и объемом средств, перечисленных с единого счета местного бюджета</w:t>
      </w:r>
      <w:proofErr w:type="gramEnd"/>
      <w:r w:rsidRPr="000B0E8D">
        <w:rPr>
          <w:rFonts w:ascii="Times New Roman" w:eastAsia="Times New Roman" w:hAnsi="Times New Roman" w:cs="Times New Roman"/>
          <w:sz w:val="28"/>
          <w:szCs w:val="28"/>
        </w:rPr>
        <w:t xml:space="preserve"> на казначейский счет в течение текущего финансового года.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3.2. Объем средств, подлежащих возврату на казначейский счет, определяется с учетом: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- суммы средств, необходимых для обеспечения выплат с казначейского счета на основании распоряжений о совершении казначейских платежей, поступивших за текущий рабочий день;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- анализа движения средств на казначейском счете за предыдущий финансовый год.</w:t>
      </w:r>
    </w:p>
    <w:p w:rsidR="000B0E8D" w:rsidRPr="000B0E8D" w:rsidRDefault="000B0E8D" w:rsidP="000B0E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3.3. Администрация осуществляет возврат привлеченных средств на казначейский счет, с которого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средств.</w:t>
      </w: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0E8D" w:rsidRPr="000B0E8D" w:rsidRDefault="000B0E8D" w:rsidP="000B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E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3429" w:rsidRDefault="00AB3429"/>
    <w:sectPr w:rsidR="00AB3429" w:rsidSect="00E5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E8D"/>
    <w:rsid w:val="000B0E8D"/>
    <w:rsid w:val="00142315"/>
    <w:rsid w:val="00796BF1"/>
    <w:rsid w:val="00AB3429"/>
    <w:rsid w:val="00B35C59"/>
    <w:rsid w:val="00E57391"/>
    <w:rsid w:val="00F8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2021-05-27T10:39:00Z</cp:lastPrinted>
  <dcterms:created xsi:type="dcterms:W3CDTF">2021-05-26T09:49:00Z</dcterms:created>
  <dcterms:modified xsi:type="dcterms:W3CDTF">2021-05-27T10:45:00Z</dcterms:modified>
</cp:coreProperties>
</file>