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Default="00E0590C" w:rsidP="00E0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15.09.2021 г.                    с. Сизый Бугор                             № 49</w:t>
      </w:r>
    </w:p>
    <w:p w:rsidR="00E0590C" w:rsidRDefault="00E0590C"/>
    <w:p w:rsidR="00E0590C" w:rsidRP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Об утверждении порядка формирования комиссии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» гаражи, права на которые не зарегистрированы в Едином государственном реестре недвижимости</w:t>
      </w: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В соответствии с Федеральным законом от 05.04.2021 № 79-ФЗ «О внесении изменений в отдельные законодательные акты Российской Федерации», Законом Астраханской области от 22.06.2021 № 65/2021-ОЗ «О внесении изменений в отдельные законодательные акты Астраханской области», администрация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</w:p>
    <w:p w:rsidR="00E0590C" w:rsidRPr="00E0590C" w:rsidRDefault="00E0590C" w:rsidP="00E0590C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ПОСТАНОВЛЯЕТ:</w:t>
      </w:r>
    </w:p>
    <w:p w:rsidR="00E0590C" w:rsidRPr="00E0590C" w:rsidRDefault="00E0590C" w:rsidP="00E0590C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0590C" w:rsidRPr="00E0590C" w:rsidRDefault="00E0590C" w:rsidP="00E0590C">
      <w:pPr>
        <w:widowControl w:val="0"/>
        <w:numPr>
          <w:ilvl w:val="0"/>
          <w:numId w:val="1"/>
        </w:num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Утвердить прилагаемый Порядок формирования комиссии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» гаражи, права на которые не зарегистрированы в Едином государственном реестре недвижимости.</w:t>
      </w:r>
    </w:p>
    <w:p w:rsidR="00E0590C" w:rsidRPr="00E0590C" w:rsidRDefault="00E0590C" w:rsidP="00E0590C">
      <w:pPr>
        <w:widowControl w:val="0"/>
        <w:numPr>
          <w:ilvl w:val="0"/>
          <w:numId w:val="1"/>
        </w:num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Постановление вступает в силу по истечении 10 дней после дня его официального опубликования и распространяется на правоотношения, возникшие с 01.09.2021. </w:t>
      </w:r>
    </w:p>
    <w:p w:rsid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0590C" w:rsidRDefault="00E0590C" w:rsidP="00E0590C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"/>
      <w:bookmarkEnd w:id="0"/>
      <w:r w:rsidRPr="00F20D7E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</w:t>
      </w:r>
    </w:p>
    <w:p w:rsidR="00E0590C" w:rsidRPr="00F20D7E" w:rsidRDefault="00E0590C" w:rsidP="00E0590C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  А. М. Куандыков</w:t>
      </w:r>
    </w:p>
    <w:p w:rsidR="00E0590C" w:rsidRPr="00F20D7E" w:rsidRDefault="00E0590C" w:rsidP="00E059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УТВЕРЖДЕН</w:t>
      </w:r>
    </w:p>
    <w:p w:rsidR="00E0590C" w:rsidRPr="00E0590C" w:rsidRDefault="00E0590C" w:rsidP="00E0590C">
      <w:pPr>
        <w:overflowPunct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постановлением</w:t>
      </w:r>
    </w:p>
    <w:p w:rsidR="00E0590C" w:rsidRPr="00E0590C" w:rsidRDefault="00E0590C" w:rsidP="00E0590C">
      <w:pPr>
        <w:overflowPunct w:val="0"/>
        <w:spacing w:after="0" w:line="240" w:lineRule="auto"/>
        <w:ind w:left="6237" w:firstLine="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</w:p>
    <w:p w:rsidR="00E0590C" w:rsidRPr="00E0590C" w:rsidRDefault="00E0590C" w:rsidP="00E0590C">
      <w:pPr>
        <w:overflowPunct w:val="0"/>
        <w:spacing w:after="0" w:line="240" w:lineRule="auto"/>
        <w:ind w:left="5529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15.09.2021г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49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E0590C" w:rsidRPr="00E0590C" w:rsidRDefault="00E0590C" w:rsidP="00E0590C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Порядок </w:t>
      </w: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формирования комиссии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>» гаражи, права на которые не зарегистрированы в Едином государственном реестре недвижимости</w:t>
      </w:r>
    </w:p>
    <w:p w:rsidR="00E0590C" w:rsidRPr="00E0590C" w:rsidRDefault="00E0590C" w:rsidP="00E0590C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E0590C">
        <w:rPr>
          <w:rFonts w:ascii="Times New Roman" w:eastAsia="Times New Roman" w:hAnsi="Times New Roman" w:cs="Times New Roman"/>
          <w:sz w:val="28"/>
          <w:szCs w:val="28"/>
        </w:rPr>
        <w:t>Настоящий Порядок формирования комиссии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гаражи, права на которые не зарегистрированы в Едином государственном реестре недвижимости (далее - Порядок), регламентирует статус и деятельность комиссии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гаражи, права на которые не зарегистрированы в Едином государственном реестре недвижимости (далее - комиссия).</w:t>
      </w:r>
      <w:proofErr w:type="gramEnd"/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1.2. Комиссия создается постановлением главы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и обеспечивает реализацию полномочий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по выявлению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гаражи, права на которые не зарегистрированы в Едином государственном реестре недвижимости.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1.3. Комиссия руководствуется в своей деятельности Конституцией Российской Федерации, федеральными законами, постановлениями и распоряжениями Правительства Российской Федерации, Уставом Астраханской области, законами Астраханской области, постановлениями и распоряжениями Губернатора Астраханской области, Правительства Астраханской области, нормативными правовыми актами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», а также настоящим Порядком.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задачи и функции комиссии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</w:t>
      </w:r>
      <w:proofErr w:type="gramStart"/>
      <w:r w:rsidRPr="00E0590C">
        <w:rPr>
          <w:rFonts w:ascii="Times New Roman" w:eastAsia="Times New Roman" w:hAnsi="Times New Roman" w:cs="Times New Roman"/>
          <w:sz w:val="28"/>
          <w:szCs w:val="28"/>
        </w:rPr>
        <w:t>Основной задачей комиссии является выявление лиц, использующих расположенные в границах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гаражи, права на которые не зарегистрированы в Едином государственном реестре недвижимости (далее – лица, использующие гаражи),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оказание методической и консультативно-правовой помощи гражданам в приобретении прав на гаражи и на земельные участки, на которых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 расположены.</w:t>
      </w:r>
      <w:proofErr w:type="gramEnd"/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2.2. В соответствии с возложенной на нее задачей 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проводит обследование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 на предмет выявления гаражей, расположенных на указанной территории, права на которые не зарегистрированы в Едином государственном реестре недвижимости (далее - гаражи), а также реализует иные полномочия, предусмотренные частью 3 статьи 5.2. Закона Астраханской области от 04.03.2008 № 7/2008-ОЗ «Об отдельных вопросах правового регулирования земельных отношений в Астраханской области».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Формирование комиссии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и членов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3.2. Комиссию возглавляет заместитель главы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E0590C">
        <w:rPr>
          <w:rFonts w:ascii="Times New Roman" w:eastAsia="Times New Roman" w:hAnsi="Times New Roman" w:cs="Times New Roman"/>
          <w:sz w:val="28"/>
          <w:szCs w:val="28"/>
        </w:rPr>
        <w:t>В состав комиссии включаются муниципальные служащие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», члены комиссии по профилактике правонарушений при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», а также по согласованию – депутаты представительного органа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», председатели товариществ собственников жилья (товариществ собственников недвижимости), управляющих компаний и жители многоквартирных домов, расположенных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3.4. Члены комиссии осуществляют свою деятельность на общественных началах и принимают личное участие в работе комиссии без права замены. 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работы комиссии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4.1. Председатель комиссии руководит деятельностью комиссии, а в его отсутствие - заместитель председателя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Председатель комиссии утверждает график обследования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» на предмет 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выявления гаражей (далее – график) и график проведения заседаний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4.2. Секретарь комиссии формирует повестку заседаний комиссии, организует подготовку материалов и проведение заседаний, готовит проекты решений комиссии, исполняет иные поручения председателя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Секретарь комиссии знакомит членов комиссии с графиком; информирует членов комиссии о дате, месте и времени проведения заседаний.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4.3. Члены комиссии: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- принимают личное участие в работе комиссии без права замены;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- вносят предложения по графику и повышению эффективности работы комиссии;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- участвуют в подготовке материалов к заседаниям комиссии, а также проектов ее протоколов и решений.</w:t>
      </w:r>
    </w:p>
    <w:p w:rsidR="00E0590C" w:rsidRPr="00E0590C" w:rsidRDefault="00E0590C" w:rsidP="00E059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Члены комиссии обладают равными правами при обсуждении вопросов, вынесенных на заседания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before="240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E0590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Заседание считается правомочным, если на нем присутствует больше половины от общего числа членов комиссии. </w:t>
      </w:r>
      <w:r w:rsidRPr="00E0590C">
        <w:rPr>
          <w:rFonts w:ascii="Times New Roman" w:eastAsia="Times New Roman" w:hAnsi="Times New Roman" w:cs="Times New Roman"/>
          <w:sz w:val="28"/>
          <w:szCs w:val="28"/>
        </w:rPr>
        <w:t xml:space="preserve"> Решения комиссии по вопросам, включенным в повестку, принимаются большинством голосов от числа присутствующих на заседании членов комиссии. 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0590C">
        <w:rPr>
          <w:rFonts w:ascii="Times New Roman" w:eastAsia="Times New Roman" w:hAnsi="Times New Roman" w:cs="Times New Roman"/>
          <w:sz w:val="28"/>
          <w:szCs w:val="28"/>
        </w:rPr>
        <w:t>4.5. Протокол заседания комиссии подписывают все члены комиссии, присутствующие на заседании, и утверждает председатель комиссии.</w:t>
      </w: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E0590C" w:rsidRPr="00E0590C" w:rsidRDefault="00E0590C" w:rsidP="00E0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E0590C" w:rsidRPr="00E0590C" w:rsidRDefault="00E0590C" w:rsidP="00E0590C">
      <w:pPr>
        <w:overflowPunct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0590C" w:rsidRDefault="00E0590C"/>
    <w:sectPr w:rsidR="00E0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0B17"/>
    <w:multiLevelType w:val="hybridMultilevel"/>
    <w:tmpl w:val="AC68C348"/>
    <w:lvl w:ilvl="0" w:tplc="50CADE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0C"/>
    <w:rsid w:val="00D16115"/>
    <w:rsid w:val="00E0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2021-09-17T11:13:00Z</cp:lastPrinted>
  <dcterms:created xsi:type="dcterms:W3CDTF">2021-09-17T11:01:00Z</dcterms:created>
  <dcterms:modified xsi:type="dcterms:W3CDTF">2021-09-17T11:15:00Z</dcterms:modified>
</cp:coreProperties>
</file>