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РОССИЙСКАЯ ФЕДЕРАЦИЯ</w:t>
      </w:r>
    </w:p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АСТРАХАНСКАЯ ОБЛАСТЬ ВОЛОДАРСКИЙ РАЙОН</w:t>
      </w:r>
    </w:p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АДМИНИСТРАЦИИ МУНИЦИПАЛЬНОГО ОБРАЗОВАНИЯ</w:t>
      </w:r>
    </w:p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«СИЗОБУГОРСКИЙ СЕЛЬСОВЕТ»</w:t>
      </w:r>
    </w:p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ПОСТАНОВЛЕНИЕ</w:t>
      </w:r>
    </w:p>
    <w:p w:rsidR="007D5EA4" w:rsidRDefault="007D5EA4" w:rsidP="007D5EA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7D5EA4" w:rsidRDefault="007D5EA4" w:rsidP="007D5EA4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22.08.2022 г.                                    с. Сизый Бугор                                          № _</w:t>
      </w:r>
      <w:r>
        <w:rPr>
          <w:rFonts w:ascii="Arial" w:hAnsi="Arial" w:cs="Arial"/>
          <w:sz w:val="24"/>
          <w:szCs w:val="24"/>
          <w:u w:val="single"/>
          <w:lang w:eastAsia="zh-CN"/>
        </w:rPr>
        <w:t>38</w:t>
      </w:r>
      <w:r>
        <w:rPr>
          <w:rFonts w:ascii="Arial" w:hAnsi="Arial" w:cs="Arial"/>
          <w:sz w:val="24"/>
          <w:szCs w:val="24"/>
          <w:lang w:eastAsia="zh-CN"/>
        </w:rPr>
        <w:t>_</w:t>
      </w:r>
    </w:p>
    <w:p w:rsidR="007D5EA4" w:rsidRPr="00740E37" w:rsidRDefault="007D5EA4" w:rsidP="007D5EA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EA4" w:rsidRPr="00B37AFE" w:rsidRDefault="007D5EA4" w:rsidP="007D5EA4">
      <w:pPr>
        <w:spacing w:after="0" w:line="240" w:lineRule="exact"/>
        <w:ind w:right="4819"/>
        <w:jc w:val="both"/>
        <w:rPr>
          <w:rFonts w:ascii="Arial" w:hAnsi="Arial" w:cs="Arial"/>
          <w:sz w:val="24"/>
          <w:szCs w:val="24"/>
        </w:rPr>
      </w:pPr>
      <w:r w:rsidRPr="00B37AFE">
        <w:rPr>
          <w:rFonts w:ascii="Arial" w:hAnsi="Arial" w:cs="Arial"/>
          <w:sz w:val="24"/>
          <w:szCs w:val="24"/>
        </w:rPr>
        <w:t>Об утверждении порядка заключения соглашений о защите и поощрении капиталовложений со стороны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сельсовет»</w:t>
      </w:r>
    </w:p>
    <w:p w:rsidR="007D5EA4" w:rsidRPr="00B37AFE" w:rsidRDefault="007D5EA4" w:rsidP="007D5EA4">
      <w:pPr>
        <w:spacing w:after="0" w:line="240" w:lineRule="exact"/>
        <w:ind w:right="4394"/>
        <w:jc w:val="both"/>
        <w:rPr>
          <w:rFonts w:ascii="Arial" w:hAnsi="Arial" w:cs="Arial"/>
          <w:sz w:val="24"/>
          <w:szCs w:val="24"/>
        </w:rPr>
      </w:pP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В соответствии с пунктом 8 статьи 4 Федерального закона от 01.04.2020 №69-ФЗ «О защите и поощрении капиталовложений в Российской Федерации», администрация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</w:t>
      </w:r>
      <w:r w:rsidRPr="00B37AFE">
        <w:rPr>
          <w:rFonts w:ascii="Arial" w:eastAsia="Times New Roman" w:hAnsi="Arial" w:cs="Arial"/>
          <w:sz w:val="24"/>
          <w:szCs w:val="24"/>
        </w:rPr>
        <w:t>»</w:t>
      </w:r>
    </w:p>
    <w:p w:rsidR="007D5EA4" w:rsidRPr="00B37AFE" w:rsidRDefault="007D5EA4" w:rsidP="007D5EA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5EA4" w:rsidRPr="00B37AFE" w:rsidRDefault="007D5EA4" w:rsidP="007D5E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7AFE">
        <w:rPr>
          <w:rFonts w:ascii="Arial" w:hAnsi="Arial" w:cs="Arial"/>
          <w:sz w:val="24"/>
          <w:szCs w:val="24"/>
        </w:rPr>
        <w:t>ПОСТАНОВЛЯЕТ:</w:t>
      </w:r>
    </w:p>
    <w:p w:rsidR="007D5EA4" w:rsidRPr="00B37AFE" w:rsidRDefault="007D5EA4" w:rsidP="007D5E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5EA4" w:rsidRPr="00B37AFE" w:rsidRDefault="007D5EA4" w:rsidP="007D5EA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37AFE">
        <w:rPr>
          <w:rFonts w:ascii="Arial" w:hAnsi="Arial" w:cs="Arial"/>
          <w:sz w:val="24"/>
          <w:szCs w:val="24"/>
        </w:rPr>
        <w:t>. Утвердить прилагаемый Порядок заключения соглашений о защите и поощрении капиталовложений со стороны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сельсовет».</w:t>
      </w:r>
    </w:p>
    <w:p w:rsidR="007D5EA4" w:rsidRPr="00B37AFE" w:rsidRDefault="007D5EA4" w:rsidP="007D5EA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37AFE">
        <w:rPr>
          <w:rFonts w:ascii="Arial" w:hAnsi="Arial" w:cs="Arial"/>
          <w:sz w:val="24"/>
          <w:szCs w:val="24"/>
        </w:rPr>
        <w:t>Разместить</w:t>
      </w:r>
      <w:proofErr w:type="gramEnd"/>
      <w:r w:rsidRPr="00B37AF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сельсовет»</w:t>
      </w:r>
      <w:r>
        <w:rPr>
          <w:rFonts w:ascii="Arial" w:hAnsi="Arial" w:cs="Arial"/>
          <w:sz w:val="24"/>
          <w:szCs w:val="24"/>
        </w:rPr>
        <w:t xml:space="preserve"> </w:t>
      </w:r>
      <w:r w:rsidRPr="00B37AFE"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:rsidR="007D5EA4" w:rsidRPr="00B37AFE" w:rsidRDefault="007D5EA4" w:rsidP="007D5EA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B37AFE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7D5EA4" w:rsidRDefault="007D5EA4" w:rsidP="007D5EA4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D5EA4" w:rsidRDefault="007D5EA4" w:rsidP="007D5EA4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D5EA4" w:rsidRDefault="007D5EA4" w:rsidP="007D5EA4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D5EA4" w:rsidRDefault="007D5EA4" w:rsidP="007D5EA4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D5EA4" w:rsidRDefault="007D5EA4" w:rsidP="007D5EA4">
      <w:pPr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  <w:r>
        <w:rPr>
          <w:rFonts w:ascii="Arial" w:eastAsia="Courier New" w:hAnsi="Arial" w:cs="Arial"/>
          <w:color w:val="000000"/>
          <w:sz w:val="24"/>
          <w:szCs w:val="24"/>
        </w:rPr>
        <w:t>Глава  администрации</w:t>
      </w:r>
    </w:p>
    <w:p w:rsidR="007D5EA4" w:rsidRDefault="007D5EA4" w:rsidP="007D5EA4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Courier New" w:hAnsi="Arial" w:cs="Arial"/>
          <w:color w:val="000000"/>
          <w:sz w:val="24"/>
          <w:szCs w:val="24"/>
        </w:rPr>
        <w:t xml:space="preserve">МО «Сизобугорский сельсовет»                                              А. М. Куандыков </w:t>
      </w: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5EA4" w:rsidRPr="00B37AFE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Утверждены</w:t>
      </w:r>
    </w:p>
    <w:p w:rsidR="007D5EA4" w:rsidRPr="00B37AFE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постановлением администрации </w:t>
      </w:r>
    </w:p>
    <w:p w:rsidR="007D5EA4" w:rsidRPr="00B37AFE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7D5EA4" w:rsidRPr="00B37AFE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</w:t>
      </w:r>
      <w:r w:rsidRPr="00B37AFE">
        <w:rPr>
          <w:rFonts w:ascii="Arial" w:eastAsia="Times New Roman" w:hAnsi="Arial" w:cs="Arial"/>
          <w:sz w:val="24"/>
          <w:szCs w:val="24"/>
        </w:rPr>
        <w:t>»</w:t>
      </w:r>
    </w:p>
    <w:p w:rsidR="007D5EA4" w:rsidRPr="00B37AFE" w:rsidRDefault="007D5EA4" w:rsidP="007D5E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«</w:t>
      </w:r>
      <w:r w:rsidRPr="007D5EA4">
        <w:rPr>
          <w:rFonts w:ascii="Arial" w:eastAsia="Times New Roman" w:hAnsi="Arial" w:cs="Arial"/>
          <w:sz w:val="24"/>
          <w:szCs w:val="24"/>
          <w:u w:val="single"/>
        </w:rPr>
        <w:t xml:space="preserve"> 22 </w:t>
      </w:r>
      <w:r w:rsidRPr="00B37AFE">
        <w:rPr>
          <w:rFonts w:ascii="Arial" w:eastAsia="Times New Roman" w:hAnsi="Arial" w:cs="Arial"/>
          <w:sz w:val="24"/>
          <w:szCs w:val="24"/>
        </w:rPr>
        <w:t>»_</w:t>
      </w:r>
      <w:r w:rsidRPr="007D5EA4">
        <w:rPr>
          <w:rFonts w:ascii="Arial" w:eastAsia="Times New Roman" w:hAnsi="Arial" w:cs="Arial"/>
          <w:sz w:val="24"/>
          <w:szCs w:val="24"/>
          <w:u w:val="single"/>
        </w:rPr>
        <w:t>августа</w:t>
      </w:r>
      <w:r w:rsidRPr="00B37AFE">
        <w:rPr>
          <w:rFonts w:ascii="Arial" w:eastAsia="Times New Roman" w:hAnsi="Arial" w:cs="Arial"/>
          <w:sz w:val="24"/>
          <w:szCs w:val="24"/>
        </w:rPr>
        <w:t>_2022 № __</w:t>
      </w:r>
      <w:r>
        <w:rPr>
          <w:rFonts w:ascii="Arial" w:eastAsia="Times New Roman" w:hAnsi="Arial" w:cs="Arial"/>
          <w:sz w:val="24"/>
          <w:szCs w:val="24"/>
          <w:u w:val="single"/>
        </w:rPr>
        <w:t>38</w:t>
      </w:r>
      <w:r w:rsidRPr="00B37AFE">
        <w:rPr>
          <w:rFonts w:ascii="Arial" w:eastAsia="Times New Roman" w:hAnsi="Arial" w:cs="Arial"/>
          <w:sz w:val="24"/>
          <w:szCs w:val="24"/>
        </w:rPr>
        <w:t>_</w:t>
      </w:r>
    </w:p>
    <w:p w:rsidR="007D5EA4" w:rsidRPr="00B37AFE" w:rsidRDefault="007D5EA4" w:rsidP="007D5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 </w:t>
      </w:r>
    </w:p>
    <w:p w:rsidR="007D5EA4" w:rsidRPr="00B37AFE" w:rsidRDefault="007D5EA4" w:rsidP="007D5EA4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 xml:space="preserve">Порядок  </w:t>
      </w:r>
    </w:p>
    <w:p w:rsidR="007D5EA4" w:rsidRPr="00B37AFE" w:rsidRDefault="007D5EA4" w:rsidP="007D5EA4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заключения соглашений о защите и поощрении капиталовложений со стороны администрации муниципального образования «</w:t>
      </w:r>
      <w:r w:rsidRPr="00264C15">
        <w:rPr>
          <w:rFonts w:ascii="Arial" w:eastAsia="Times New Roman" w:hAnsi="Arial" w:cs="Arial"/>
          <w:b/>
          <w:sz w:val="24"/>
          <w:szCs w:val="24"/>
        </w:rPr>
        <w:t>Сизобугорский сельсовет</w:t>
      </w:r>
      <w:r w:rsidRPr="00B37AFE">
        <w:rPr>
          <w:rFonts w:ascii="Arial" w:eastAsia="Times New Roman" w:hAnsi="Arial" w:cs="Arial"/>
          <w:b/>
          <w:sz w:val="24"/>
          <w:szCs w:val="24"/>
        </w:rPr>
        <w:t>»</w:t>
      </w:r>
    </w:p>
    <w:p w:rsidR="007D5EA4" w:rsidRPr="00B37AFE" w:rsidRDefault="007D5EA4" w:rsidP="007D5EA4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Раздел 1. Общие Положения</w:t>
      </w:r>
    </w:p>
    <w:p w:rsidR="007D5EA4" w:rsidRPr="00B37AFE" w:rsidRDefault="007D5EA4" w:rsidP="007D5EA4">
      <w:pPr>
        <w:spacing w:after="0" w:line="240" w:lineRule="exac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1.</w:t>
      </w:r>
      <w:r w:rsidRPr="00B37AFE">
        <w:rPr>
          <w:rFonts w:ascii="Arial" w:eastAsia="Times New Roman" w:hAnsi="Arial" w:cs="Arial"/>
          <w:sz w:val="24"/>
          <w:szCs w:val="24"/>
        </w:rPr>
        <w:t xml:space="preserve"> Настоящий Порядок заключения соглашений о защите и поощрении капиталовложений со стороны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</w:t>
      </w:r>
      <w:r w:rsidRPr="00B37AFE">
        <w:rPr>
          <w:rFonts w:ascii="Arial" w:eastAsia="Times New Roman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(далее – Порядок, Администрация поселения) регулирует отношения, возникающие в связи с осуществлением инвестиций на основании соглашения о защите и поощрении капиталовложений.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2.</w:t>
      </w:r>
      <w:r w:rsidRPr="00B37AFE">
        <w:rPr>
          <w:rFonts w:ascii="Arial" w:eastAsia="Times New Roman" w:hAnsi="Arial" w:cs="Arial"/>
          <w:sz w:val="24"/>
          <w:szCs w:val="24"/>
        </w:rPr>
        <w:t xml:space="preserve"> Соглашение о защите и поощрении капиталовложений (далее – Соглашение)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экономики, за исключением следующих сфер и видов деятельности: 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1)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 xml:space="preserve">игорный бизнес; 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4) оптовая и розничная торговля;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6) 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3. Соглашение заключается по результатам осуществления процедур, предусмотренных </w:t>
      </w:r>
      <w:hyperlink r:id="rId5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7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 xml:space="preserve">Федерального закона от 01.04.2020 № 69-ФЗ «О защите и поощрении капиталовложений в Российской Федерации» (частная проектная инициатива) или </w:t>
      </w:r>
      <w:hyperlink r:id="rId6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8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Федерального закона от 01.04.2020 № 69-ФЗ «О защите и поощрении капиталовложений в Российской Федерации» (публичная проектная инициатива) (далее – Федеральный закон № 69-ФЗ).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4.</w:t>
      </w:r>
      <w:r w:rsidRPr="00B37AFE">
        <w:rPr>
          <w:rFonts w:ascii="Arial" w:eastAsia="Times New Roman" w:hAnsi="Arial" w:cs="Arial"/>
          <w:bCs/>
          <w:sz w:val="24"/>
          <w:szCs w:val="24"/>
        </w:rPr>
        <w:t xml:space="preserve"> Особенности применения отдельных актов (решений) публично-правового образования (стабилизационная оговорка) применяются </w:t>
      </w:r>
      <w:r w:rsidRPr="00B37AFE">
        <w:rPr>
          <w:rFonts w:ascii="Arial" w:eastAsia="Times New Roman" w:hAnsi="Arial" w:cs="Arial"/>
          <w:sz w:val="24"/>
          <w:szCs w:val="24"/>
        </w:rPr>
        <w:t>в отношении организации, реализующей проект, в соответствие со статьей 9 Федерального закона от 01.04.2020 № 69-ФЗ «О защите и поощрении капиталовложений в Российской Федерации».</w:t>
      </w: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Раздел 2. Предмет и условия соглашения о защите и поощрении капиталовложений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lastRenderedPageBreak/>
        <w:t xml:space="preserve">1. По соглашению Администрация поселения, обязуется обеспечить организации, реализующей проект, неприменение в ее отношении актов (решений) Администрации поселения </w:t>
      </w:r>
      <w:r w:rsidRPr="00B37AFE">
        <w:rPr>
          <w:rFonts w:ascii="Arial" w:eastAsia="Calibri" w:hAnsi="Arial" w:cs="Arial"/>
          <w:iCs/>
          <w:sz w:val="24"/>
          <w:szCs w:val="24"/>
        </w:rPr>
        <w:t xml:space="preserve">и которые указаны в </w:t>
      </w:r>
      <w:hyperlink r:id="rId7" w:history="1">
        <w:r w:rsidRPr="00B37AFE">
          <w:rPr>
            <w:rFonts w:ascii="Arial" w:eastAsia="Calibri" w:hAnsi="Arial" w:cs="Arial"/>
            <w:iCs/>
            <w:sz w:val="24"/>
            <w:szCs w:val="24"/>
          </w:rPr>
          <w:t>частях 1</w:t>
        </w:r>
      </w:hyperlink>
      <w:r w:rsidRPr="00B37AFE">
        <w:rPr>
          <w:rFonts w:ascii="Arial" w:eastAsia="Calibri" w:hAnsi="Arial" w:cs="Arial"/>
          <w:iCs/>
          <w:sz w:val="24"/>
          <w:szCs w:val="24"/>
        </w:rPr>
        <w:t>-</w:t>
      </w:r>
      <w:hyperlink r:id="rId8" w:history="1">
        <w:r w:rsidRPr="00B37AFE">
          <w:rPr>
            <w:rFonts w:ascii="Arial" w:eastAsia="Calibri" w:hAnsi="Arial" w:cs="Arial"/>
            <w:iCs/>
            <w:sz w:val="24"/>
            <w:szCs w:val="24"/>
          </w:rPr>
          <w:t>3</w:t>
        </w:r>
      </w:hyperlink>
      <w:r w:rsidRPr="00B37AFE">
        <w:rPr>
          <w:rFonts w:ascii="Arial" w:eastAsia="Calibri" w:hAnsi="Arial" w:cs="Arial"/>
          <w:iCs/>
          <w:sz w:val="24"/>
          <w:szCs w:val="24"/>
        </w:rPr>
        <w:t xml:space="preserve">, </w:t>
      </w:r>
      <w:hyperlink r:id="rId9" w:history="1">
        <w:r w:rsidRPr="00B37AFE">
          <w:rPr>
            <w:rFonts w:ascii="Arial" w:eastAsia="Calibri" w:hAnsi="Arial" w:cs="Arial"/>
            <w:iCs/>
            <w:sz w:val="24"/>
            <w:szCs w:val="24"/>
          </w:rPr>
          <w:t>9 статьи 9</w:t>
        </w:r>
      </w:hyperlink>
      <w:r w:rsidRPr="00B37AFE">
        <w:rPr>
          <w:rFonts w:ascii="Arial" w:eastAsia="Calibri" w:hAnsi="Arial" w:cs="Arial"/>
          <w:iCs/>
          <w:sz w:val="24"/>
          <w:szCs w:val="24"/>
        </w:rPr>
        <w:t xml:space="preserve"> Федерального закона</w:t>
      </w:r>
      <w:r w:rsidRPr="00B37AFE">
        <w:rPr>
          <w:rFonts w:ascii="Arial" w:eastAsia="Times New Roman" w:hAnsi="Arial" w:cs="Arial"/>
          <w:sz w:val="24"/>
          <w:szCs w:val="24"/>
        </w:rPr>
        <w:t xml:space="preserve"> № 69-ФЗ, 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поселения </w:t>
      </w:r>
      <w:r w:rsidRPr="00B37AFE">
        <w:rPr>
          <w:rFonts w:ascii="Arial" w:eastAsia="Times New Roman" w:hAnsi="Arial" w:cs="Arial"/>
          <w:i/>
          <w:sz w:val="24"/>
          <w:szCs w:val="24"/>
        </w:rPr>
        <w:t>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2. Администрация поселения может быть стороной соглашения, если одновременно стороной такого соглашения является Астраханская область, на территории которой реализуется соответствующий инвестиционный проект.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3.  Администрация поселения, заключившая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5. Соглашение заключается не позднее 1 января 2030 года.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6. 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законом № 69-ФЗ для организации, реализующей проект. 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В случае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B37AFE">
        <w:rPr>
          <w:rFonts w:ascii="Arial" w:eastAsia="Times New Roman" w:hAnsi="Arial" w:cs="Arial"/>
          <w:sz w:val="24"/>
          <w:szCs w:val="24"/>
        </w:rPr>
        <w:t xml:space="preserve">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 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законом № 69-ФЗ и нормативным правовым актом Правительства Российской Федерации.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8. Соглашение о защите и поощрении капиталовложений должно содержать следующие условия: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bookmarkStart w:id="0" w:name="Par11"/>
      <w:bookmarkEnd w:id="0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2) указание на этапы реализации инвестиционного проекта, в том числе: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а) срок получения разрешений и согласий, необходимых для реализации проекта;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lastRenderedPageBreak/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частью 10 статьи 8 Федерального закона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№ 69-ФЗ;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37AF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Pr="00B37AFE">
        <w:rPr>
          <w:rFonts w:ascii="Arial" w:eastAsia="Times New Roman" w:hAnsi="Arial" w:cs="Arial"/>
          <w:sz w:val="24"/>
          <w:szCs w:val="24"/>
        </w:rPr>
        <w:t>) срок осуществления иных мероприятий, определенных в соглашении о защите и поощрении капиталовложений;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3) сведения о предельно допустимых отклонениях от параметров реализации инвестиционного проекта, указанных в </w:t>
      </w:r>
      <w:hyperlink w:anchor="Par11" w:history="1">
        <w:r w:rsidRPr="00B37AFE">
          <w:rPr>
            <w:rFonts w:ascii="Arial" w:eastAsia="Times New Roman" w:hAnsi="Arial" w:cs="Arial"/>
            <w:sz w:val="24"/>
            <w:szCs w:val="24"/>
          </w:rPr>
          <w:t>пункте 2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настоящего пункта (в пределах 25 процентов). 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</w:r>
      <w:hyperlink r:id="rId10" w:history="1">
        <w:r w:rsidRPr="00B37AFE">
          <w:rPr>
            <w:rFonts w:ascii="Arial" w:eastAsia="Times New Roman" w:hAnsi="Arial" w:cs="Arial"/>
            <w:sz w:val="24"/>
            <w:szCs w:val="24"/>
          </w:rPr>
          <w:t>частью 4 статьи 9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4) срок применения стабилизационной оговорки в пределах сроков, установленных частями 10 и 11 статьи 8 Федерального закона № 69-ФЗ;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37AFE">
        <w:rPr>
          <w:rFonts w:ascii="Arial" w:eastAsia="Times New Roman" w:hAnsi="Arial" w:cs="Arial"/>
          <w:sz w:val="24"/>
          <w:szCs w:val="24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w:anchor="Par135" w:history="1">
        <w:r w:rsidRPr="00B37AFE">
          <w:rPr>
            <w:rFonts w:ascii="Arial" w:eastAsia="Times New Roman" w:hAnsi="Arial" w:cs="Arial"/>
            <w:sz w:val="24"/>
            <w:szCs w:val="24"/>
          </w:rPr>
          <w:t>пункте 1 части 1 статьи 14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69-ФЗ, и (или) процентная ставка (порядок ее определения) по кредитному договору, указанному в </w:t>
      </w:r>
      <w:hyperlink w:anchor="Par136" w:history="1">
        <w:r w:rsidRPr="00B37AFE">
          <w:rPr>
            <w:rFonts w:ascii="Arial" w:eastAsia="Times New Roman" w:hAnsi="Arial" w:cs="Arial"/>
            <w:sz w:val="24"/>
            <w:szCs w:val="24"/>
          </w:rPr>
          <w:t>пункте 2 части 1 статьи 14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69-ФЗ, а также сроки предоставления и объемы субсидий, указанных в </w:t>
      </w:r>
      <w:hyperlink w:anchor="Par145" w:history="1">
        <w:r w:rsidRPr="00B37AFE">
          <w:rPr>
            <w:rFonts w:ascii="Arial" w:eastAsia="Times New Roman" w:hAnsi="Arial" w:cs="Arial"/>
            <w:sz w:val="24"/>
            <w:szCs w:val="24"/>
          </w:rPr>
          <w:t>пункте 2 части 3 статьи</w:t>
        </w:r>
        <w:proofErr w:type="gramEnd"/>
        <w:r w:rsidRPr="00B37AFE">
          <w:rPr>
            <w:rFonts w:ascii="Arial" w:eastAsia="Times New Roman" w:hAnsi="Arial" w:cs="Arial"/>
            <w:sz w:val="24"/>
            <w:szCs w:val="24"/>
          </w:rPr>
          <w:t xml:space="preserve"> 14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37AFE">
        <w:rPr>
          <w:rFonts w:ascii="Arial" w:eastAsia="Times New Roman" w:hAnsi="Arial" w:cs="Arial"/>
          <w:sz w:val="24"/>
          <w:szCs w:val="24"/>
        </w:rPr>
        <w:t>6) указание на обязанность Администрации поселения осуществлять выплаты за счет средств бюджета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Сизобугорский</w:t>
      </w:r>
      <w:r w:rsidRPr="00B37AFE">
        <w:rPr>
          <w:rFonts w:ascii="Arial" w:hAnsi="Arial" w:cs="Arial"/>
          <w:sz w:val="24"/>
          <w:szCs w:val="24"/>
        </w:rPr>
        <w:t xml:space="preserve"> сельсовет</w:t>
      </w:r>
      <w:r w:rsidRPr="00B37AFE">
        <w:rPr>
          <w:rFonts w:ascii="Arial" w:eastAsia="Times New Roman" w:hAnsi="Arial" w:cs="Arial"/>
          <w:sz w:val="24"/>
          <w:szCs w:val="24"/>
        </w:rPr>
        <w:t>» (далее – бюджет поселения)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поселения, являющихся сторонами соглашения, в связи с реализацией инвестиционного проекта, а именно налога на прибыль организаций, налога на имущество организаций</w:t>
      </w:r>
      <w:proofErr w:type="gramEnd"/>
      <w:r w:rsidRPr="00B37AFE">
        <w:rPr>
          <w:rFonts w:ascii="Arial" w:eastAsia="Times New Roman" w:hAnsi="Arial" w:cs="Arial"/>
          <w:sz w:val="24"/>
          <w:szCs w:val="24"/>
        </w:rPr>
        <w:t>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а) на возмещение реального ущерба в соответствии с порядком, предусмотренным </w:t>
      </w:r>
      <w:hyperlink w:anchor="Par92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12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69-ФЗ, в том числе в случаях, предусмотренных </w:t>
      </w:r>
      <w:hyperlink w:anchor="Par143" w:history="1">
        <w:r w:rsidRPr="00B37AFE">
          <w:rPr>
            <w:rFonts w:ascii="Arial" w:eastAsia="Times New Roman" w:hAnsi="Arial" w:cs="Arial"/>
            <w:sz w:val="24"/>
            <w:szCs w:val="24"/>
          </w:rPr>
          <w:t>частью 3 статьи 14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б) на возмещение понесенных затрат, предусмотренных </w:t>
      </w:r>
      <w:hyperlink r:id="rId11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15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  (в случае, если публично-правовым образованием было принято решение о возмещении таких затрат);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8) порядок разрешения споров между сторонами соглашения о защите и поощрении капиталовложений;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9) иные условия, предусмотренные Федеральным законом № 69-ФЗ».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9.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>Условия связанного договора, указанные в под</w:t>
      </w:r>
      <w:hyperlink w:anchor="Par19" w:history="1">
        <w:r w:rsidRPr="00B37AFE">
          <w:rPr>
            <w:rFonts w:ascii="Arial" w:eastAsia="Times New Roman" w:hAnsi="Arial" w:cs="Arial"/>
            <w:sz w:val="24"/>
            <w:szCs w:val="24"/>
          </w:rPr>
          <w:t>пункте 5 пункта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8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 xml:space="preserve">настоящего раздела, включаются в соглашение о защите и поощрении капиталовложений после принятия сельским поселением обязательств, указанных в </w:t>
      </w:r>
      <w:hyperlink w:anchor="Par132" w:history="1">
        <w:r w:rsidRPr="00B37AFE">
          <w:rPr>
            <w:rFonts w:ascii="Arial" w:eastAsia="Times New Roman" w:hAnsi="Arial" w:cs="Arial"/>
            <w:sz w:val="24"/>
            <w:szCs w:val="24"/>
          </w:rPr>
          <w:t>статье 14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  в предусмотренном бюджетным законодательством порядке.</w:t>
      </w:r>
      <w:bookmarkStart w:id="1" w:name="Par27"/>
      <w:bookmarkEnd w:id="1"/>
      <w:proofErr w:type="gramEnd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10. Срок применения стабилизационной оговорки не может превышать: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1) 6 лет - в отношении инвестиционных проектов, в которые объем капиталовложений не превышает 5 миллиардов рублей;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lastRenderedPageBreak/>
        <w:t>2) 15 лет - в отношении инвестиционных проектов, в которые объем капиталовложений составляет более 5 миллиардов рублей, но менее 10 миллиардов рублей;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3) 20 лет - в отношении инвестиционных проектов, в которые объем капиталовложений составляет 10 миллиардов рублей и более</w:t>
      </w:r>
      <w:bookmarkStart w:id="2" w:name="Par31"/>
      <w:bookmarkEnd w:id="2"/>
      <w:r w:rsidRPr="00B37AFE">
        <w:rPr>
          <w:rFonts w:ascii="Arial" w:eastAsia="Times New Roman" w:hAnsi="Arial" w:cs="Arial"/>
          <w:sz w:val="24"/>
          <w:szCs w:val="24"/>
        </w:rPr>
        <w:t>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11. Указанный в пункте 10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>настоящего раздела срок</w:t>
      </w:r>
      <w:proofErr w:type="gramEnd"/>
      <w:r w:rsidRPr="00B37AFE">
        <w:rPr>
          <w:rFonts w:ascii="Arial" w:eastAsia="Times New Roman" w:hAnsi="Arial" w:cs="Arial"/>
          <w:sz w:val="24"/>
          <w:szCs w:val="24"/>
        </w:rPr>
        <w:t xml:space="preserve">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  <w:bookmarkStart w:id="3" w:name="Par34"/>
      <w:bookmarkEnd w:id="3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12. Особенности содержания соглашения, предполагающего внесение организацией, реализующей проект, капитальных вложений на сумму не менее 300 миллиардов рублей, устанавливается частями 12-14 статьи 10 Федерального закона № 69-ФЗ.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13.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  <w:bookmarkStart w:id="4" w:name="Par41"/>
      <w:bookmarkEnd w:id="4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14. Администрация поселения, являющаяся стороной соглашения, осуществляет мониторинг этапов реализации соглашения,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15.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 xml:space="preserve">По итогам проведения указанной в пункте 13 настоящего раздела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Администрация поселения </w:t>
      </w:r>
      <w:r w:rsidRPr="00B37AFE">
        <w:rPr>
          <w:rFonts w:ascii="Arial" w:eastAsia="Calibri" w:hAnsi="Arial" w:cs="Arial"/>
          <w:sz w:val="24"/>
          <w:szCs w:val="24"/>
        </w:rPr>
        <w:t xml:space="preserve">(в случае, если сельское поселение является стороной соглашения) </w:t>
      </w:r>
      <w:r w:rsidRPr="00B37AFE">
        <w:rPr>
          <w:rFonts w:ascii="Arial" w:eastAsia="Times New Roman" w:hAnsi="Arial" w:cs="Arial"/>
          <w:sz w:val="24"/>
          <w:szCs w:val="24"/>
        </w:rPr>
        <w:t>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  <w:proofErr w:type="gramEnd"/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>Раздел 3. Порядок заключения, изменения и расторжения соглашения о защите и поощрении капиталовложений</w:t>
      </w: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1. Соглашение заключается с использованием государственной информационной системы в порядке, предусмотренном </w:t>
      </w:r>
      <w:hyperlink r:id="rId12" w:history="1">
        <w:r w:rsidRPr="00B37AFE">
          <w:rPr>
            <w:rFonts w:ascii="Arial" w:eastAsia="Times New Roman" w:hAnsi="Arial" w:cs="Arial"/>
            <w:sz w:val="24"/>
            <w:szCs w:val="24"/>
          </w:rPr>
          <w:t>статьями 7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, </w:t>
      </w:r>
      <w:hyperlink r:id="rId13" w:history="1">
        <w:r w:rsidRPr="00B37AFE">
          <w:rPr>
            <w:rFonts w:ascii="Arial" w:eastAsia="Times New Roman" w:hAnsi="Arial" w:cs="Arial"/>
            <w:sz w:val="24"/>
            <w:szCs w:val="24"/>
          </w:rPr>
          <w:t>8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2. Для подписания соглашения используется электронная подпись.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3. Соглашение (дополнительное соглашение к нему) признается заключенным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Pr="00B37AFE">
        <w:rPr>
          <w:rFonts w:ascii="Arial" w:eastAsia="Times New Roman" w:hAnsi="Arial" w:cs="Arial"/>
          <w:sz w:val="24"/>
          <w:szCs w:val="24"/>
        </w:rPr>
        <w:t xml:space="preserve"> соответствующего соглашения (внесения в реестр соглашений).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lastRenderedPageBreak/>
        <w:t>4. Ведение реестра соглашений осуществляется в государственной информационной системе в порядке, установленном Правительством Российской Федерации.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5. Изменение условий соглашения о защите и поощрении капиталовложений не допускается, за исключением следующих случаев</w:t>
      </w:r>
      <w:bookmarkStart w:id="5" w:name="Par64"/>
      <w:bookmarkEnd w:id="5"/>
      <w:r w:rsidRPr="00B37AFE">
        <w:rPr>
          <w:rFonts w:ascii="Arial" w:eastAsia="Times New Roman" w:hAnsi="Arial" w:cs="Arial"/>
          <w:sz w:val="24"/>
          <w:szCs w:val="24"/>
        </w:rPr>
        <w:t>, указанных в пункте 6 статьи 11 Федерального закона № 69-ФЗ.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6.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 xml:space="preserve">Заявитель, намеренный внести изменения в соглашение о защите и поощрении капиталовложений в случаях, предусмотренных </w:t>
      </w:r>
      <w:hyperlink r:id="rId14" w:history="1">
        <w:r w:rsidRPr="00B37AFE">
          <w:rPr>
            <w:rFonts w:ascii="Arial" w:eastAsia="Times New Roman" w:hAnsi="Arial" w:cs="Arial"/>
            <w:sz w:val="24"/>
            <w:szCs w:val="24"/>
          </w:rPr>
          <w:t>пунктами 1</w:t>
        </w:r>
      </w:hyperlink>
      <w:r w:rsidRPr="00B37AFE">
        <w:rPr>
          <w:rFonts w:ascii="Arial" w:eastAsia="Times New Roman" w:hAnsi="Arial" w:cs="Arial"/>
          <w:sz w:val="24"/>
          <w:szCs w:val="24"/>
        </w:rPr>
        <w:t>-</w:t>
      </w:r>
      <w:hyperlink r:id="rId15" w:history="1">
        <w:r w:rsidRPr="00B37AFE">
          <w:rPr>
            <w:rFonts w:ascii="Arial" w:eastAsia="Times New Roman" w:hAnsi="Arial" w:cs="Arial"/>
            <w:sz w:val="24"/>
            <w:szCs w:val="24"/>
          </w:rPr>
          <w:t>4 части 6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статьи 11 Федерального закона № 69-ФЗ, направляет в соответствии с правилами, предусмотренными </w:t>
      </w:r>
      <w:hyperlink r:id="rId16" w:history="1">
        <w:r w:rsidRPr="00B37AFE">
          <w:rPr>
            <w:rFonts w:ascii="Arial" w:eastAsia="Times New Roman" w:hAnsi="Arial" w:cs="Arial"/>
            <w:sz w:val="24"/>
            <w:szCs w:val="24"/>
          </w:rPr>
          <w:t>частями 9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и </w:t>
      </w:r>
      <w:hyperlink r:id="rId17" w:history="1">
        <w:r w:rsidRPr="00B37AFE">
          <w:rPr>
            <w:rFonts w:ascii="Arial" w:eastAsia="Times New Roman" w:hAnsi="Arial" w:cs="Arial"/>
            <w:sz w:val="24"/>
            <w:szCs w:val="24"/>
          </w:rPr>
          <w:t>10 статьи 7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69-ФЗ, в органы государственной власти на рассмотрение, указанные в </w:t>
      </w:r>
      <w:hyperlink r:id="rId18" w:history="1">
        <w:r w:rsidRPr="00B37AFE">
          <w:rPr>
            <w:rFonts w:ascii="Arial" w:eastAsia="Times New Roman" w:hAnsi="Arial" w:cs="Arial"/>
            <w:sz w:val="24"/>
            <w:szCs w:val="24"/>
          </w:rPr>
          <w:t>части 1 статьи 7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69-ФЗ:</w:t>
      </w:r>
      <w:proofErr w:type="gramEnd"/>
    </w:p>
    <w:p w:rsidR="007D5EA4" w:rsidRPr="00B37AFE" w:rsidRDefault="007D5EA4" w:rsidP="007D5EA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 w:rsidR="007D5EA4" w:rsidRPr="00B37AFE" w:rsidRDefault="007D5EA4" w:rsidP="007D5EA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</w:t>
      </w:r>
      <w:hyperlink r:id="rId19" w:history="1">
        <w:r w:rsidRPr="00B37AFE">
          <w:rPr>
            <w:rFonts w:ascii="Arial" w:eastAsia="Times New Roman" w:hAnsi="Arial" w:cs="Arial"/>
            <w:sz w:val="24"/>
            <w:szCs w:val="24"/>
          </w:rPr>
          <w:t>пунктом 3 части 6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статьи 11 Федерального закона № 69-ФЗ, также электронной подписью главы Администрации поселения;</w:t>
      </w:r>
    </w:p>
    <w:p w:rsidR="007D5EA4" w:rsidRPr="00B37AFE" w:rsidRDefault="007D5EA4" w:rsidP="007D5EA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3) ходатайство заявителя и договор, указанные в </w:t>
      </w:r>
      <w:hyperlink r:id="rId20" w:history="1">
        <w:r w:rsidRPr="00B37AFE">
          <w:rPr>
            <w:rFonts w:ascii="Arial" w:eastAsia="Times New Roman" w:hAnsi="Arial" w:cs="Arial"/>
            <w:sz w:val="24"/>
            <w:szCs w:val="24"/>
          </w:rPr>
          <w:t>пункте 1 части 6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статьи11 Федерального закона № 69-ФЗ (в применимом случае);</w:t>
      </w:r>
    </w:p>
    <w:p w:rsidR="007D5EA4" w:rsidRPr="00B37AFE" w:rsidRDefault="007D5EA4" w:rsidP="007D5EA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4) документы, подтверждающие выполнение условий, предусмотренных </w:t>
      </w:r>
      <w:hyperlink r:id="rId21" w:history="1">
        <w:r w:rsidRPr="00B37AFE">
          <w:rPr>
            <w:rFonts w:ascii="Arial" w:eastAsia="Times New Roman" w:hAnsi="Arial" w:cs="Arial"/>
            <w:sz w:val="24"/>
            <w:szCs w:val="24"/>
          </w:rPr>
          <w:t>частью 11 статьи 10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 (в случае, предусмотренном </w:t>
      </w:r>
      <w:hyperlink r:id="rId22" w:history="1">
        <w:r w:rsidRPr="00B37AFE">
          <w:rPr>
            <w:rFonts w:ascii="Arial" w:eastAsia="Times New Roman" w:hAnsi="Arial" w:cs="Arial"/>
            <w:sz w:val="24"/>
            <w:szCs w:val="24"/>
          </w:rPr>
          <w:t>пунктом 2 части 6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статьи 11 Федерального закона № 69-ФЗ).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Calibri" w:hAnsi="Arial" w:cs="Arial"/>
          <w:sz w:val="24"/>
          <w:szCs w:val="24"/>
        </w:rPr>
        <w:t xml:space="preserve">Соглашения (дополнительные соглашения) подлежат заключению и включению в реестр соглашений в порядке, предусмотренном </w:t>
      </w:r>
      <w:hyperlink r:id="rId23" w:history="1">
        <w:r w:rsidRPr="00B37AFE">
          <w:rPr>
            <w:rFonts w:ascii="Arial" w:eastAsia="Calibri" w:hAnsi="Arial" w:cs="Arial"/>
            <w:sz w:val="24"/>
            <w:szCs w:val="24"/>
          </w:rPr>
          <w:t>частями 3</w:t>
        </w:r>
      </w:hyperlink>
      <w:r w:rsidRPr="00B37AFE">
        <w:rPr>
          <w:rFonts w:ascii="Arial" w:eastAsia="Calibri" w:hAnsi="Arial" w:cs="Arial"/>
          <w:sz w:val="24"/>
          <w:szCs w:val="24"/>
        </w:rPr>
        <w:t>-</w:t>
      </w:r>
      <w:hyperlink r:id="rId24" w:history="1">
        <w:r w:rsidRPr="00B37AFE">
          <w:rPr>
            <w:rFonts w:ascii="Arial" w:eastAsia="Calibri" w:hAnsi="Arial" w:cs="Arial"/>
            <w:sz w:val="24"/>
            <w:szCs w:val="24"/>
          </w:rPr>
          <w:t>15 статьями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 xml:space="preserve">Федерального закона № 69-ФЗ. 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B37AFE">
        <w:rPr>
          <w:rFonts w:ascii="Arial" w:eastAsia="Times New Roman" w:hAnsi="Arial" w:cs="Arial"/>
          <w:sz w:val="24"/>
          <w:szCs w:val="24"/>
        </w:rPr>
        <w:t xml:space="preserve">Включение в соглашение сведений об условиях, указанных в указанных в пункте 5 части 8 статьи 10 Федерального закона № 69-ФЗ, содержащихся в связанных договорах, которые заключены после заключения указанного соглашения, осуществляется с согласия Администрации поселения, которая обязуется возместить организации, реализующей проект, реальный ущерб в порядке, предусмотренном </w:t>
      </w:r>
      <w:hyperlink w:anchor="Par92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12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и </w:t>
      </w:r>
      <w:hyperlink w:anchor="Par143" w:history="1">
        <w:r w:rsidRPr="00B37AFE">
          <w:rPr>
            <w:rFonts w:ascii="Arial" w:eastAsia="Times New Roman" w:hAnsi="Arial" w:cs="Arial"/>
            <w:sz w:val="24"/>
            <w:szCs w:val="24"/>
          </w:rPr>
          <w:t>частью 3 статьи 14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Федерального закона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№ 69-ФЗ.</w:t>
      </w:r>
      <w:proofErr w:type="gramEnd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8.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 № 69-ФЗ.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7AFE">
        <w:rPr>
          <w:rFonts w:ascii="Arial" w:eastAsia="Times New Roman" w:hAnsi="Arial" w:cs="Arial"/>
          <w:sz w:val="24"/>
          <w:szCs w:val="24"/>
        </w:rPr>
        <w:t>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  <w:bookmarkStart w:id="6" w:name="Par81"/>
      <w:bookmarkEnd w:id="6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10. Администрация поселения, являющаяся стороной соглашения, требует расторжения такого соглашения в порядке, предусмотренном </w:t>
      </w:r>
      <w:hyperlink w:anchor="Par116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13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закона № 69-ФЗ,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1) предоставление организацией, реализующей проект, недостоверных сведений при заключении или исполнении соглашения;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2) неосуществление капиталовложений, предусмотренных условиями соглашения, в течение более чем двух лет по сравнению с тем, как данные условия определены в соглашении (с учетом допустимых отклонений);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37AFE">
        <w:rPr>
          <w:rFonts w:ascii="Arial" w:eastAsia="Times New Roman" w:hAnsi="Arial" w:cs="Arial"/>
          <w:sz w:val="24"/>
          <w:szCs w:val="24"/>
        </w:rPr>
        <w:t xml:space="preserve">3) </w:t>
      </w:r>
      <w:proofErr w:type="spellStart"/>
      <w:r w:rsidRPr="00B37AFE">
        <w:rPr>
          <w:rFonts w:ascii="Arial" w:eastAsia="Times New Roman" w:hAnsi="Arial" w:cs="Arial"/>
          <w:sz w:val="24"/>
          <w:szCs w:val="24"/>
        </w:rPr>
        <w:t>ненаступление</w:t>
      </w:r>
      <w:proofErr w:type="spellEnd"/>
      <w:r w:rsidRPr="00B37AFE">
        <w:rPr>
          <w:rFonts w:ascii="Arial" w:eastAsia="Times New Roman" w:hAnsi="Arial" w:cs="Arial"/>
          <w:sz w:val="24"/>
          <w:szCs w:val="24"/>
        </w:rPr>
        <w:t xml:space="preserve"> отдельных юридических фактов, предусмотренных условиями соглашения, в течение более чем двух лет по сравнению с тем, как данные условия определены в указанном соглашении (с учетом допустимых отклонений), в том числе неполучение разрешения на строительство, отсутствие </w:t>
      </w:r>
      <w:r w:rsidRPr="00B37AFE">
        <w:rPr>
          <w:rFonts w:ascii="Arial" w:eastAsia="Times New Roman" w:hAnsi="Arial" w:cs="Arial"/>
          <w:sz w:val="24"/>
          <w:szCs w:val="24"/>
        </w:rPr>
        <w:lastRenderedPageBreak/>
        <w:t>государственной регистрации прав на недвижимое имущество, отсутствие акта о введении объекта, создаваемого в рамках инвестиционного проекта, в эксплуатацию и (или) отсутствие регистрации прав</w:t>
      </w:r>
      <w:proofErr w:type="gramEnd"/>
      <w:r w:rsidRPr="00B37AFE">
        <w:rPr>
          <w:rFonts w:ascii="Arial" w:eastAsia="Times New Roman" w:hAnsi="Arial" w:cs="Arial"/>
          <w:sz w:val="24"/>
          <w:szCs w:val="24"/>
        </w:rPr>
        <w:t xml:space="preserve"> на результаты интеллектуальной деятельности и приравненные к ним средства индивидуализации;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  <w:bookmarkStart w:id="7" w:name="Par86"/>
      <w:bookmarkEnd w:id="7"/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11.Администрация поселения, являющаяся стороной соглашения,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25" w:history="1">
        <w:r w:rsidRPr="00B37AFE">
          <w:rPr>
            <w:rFonts w:ascii="Arial" w:eastAsia="Times New Roman" w:hAnsi="Arial" w:cs="Arial"/>
            <w:sz w:val="24"/>
            <w:szCs w:val="24"/>
          </w:rPr>
          <w:t>законом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от 26.10.2002 № 127-ФЗ «О несостоятельности (банкротстве)»;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2) если принято решение о ликвидации организации, реализующей проект.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12. Организация, реализующая проект, вправе потребовать расторжения соглашения в порядке, предусмотренном </w:t>
      </w:r>
      <w:hyperlink w:anchor="Par116" w:history="1">
        <w:r w:rsidRPr="00B37AFE">
          <w:rPr>
            <w:rFonts w:ascii="Arial" w:eastAsia="Times New Roman" w:hAnsi="Arial" w:cs="Arial"/>
            <w:sz w:val="24"/>
            <w:szCs w:val="24"/>
          </w:rPr>
          <w:t>статьей 13</w:t>
        </w:r>
      </w:hyperlink>
      <w:r w:rsidRPr="00B37AFE">
        <w:rPr>
          <w:rFonts w:ascii="Arial" w:eastAsia="Times New Roman" w:hAnsi="Arial" w:cs="Arial"/>
          <w:sz w:val="24"/>
          <w:szCs w:val="24"/>
        </w:rPr>
        <w:t xml:space="preserve"> Федерального </w:t>
      </w:r>
      <w:proofErr w:type="spellStart"/>
      <w:r w:rsidRPr="00B37AFE">
        <w:rPr>
          <w:rFonts w:ascii="Arial" w:eastAsia="Times New Roman" w:hAnsi="Arial" w:cs="Arial"/>
          <w:sz w:val="24"/>
          <w:szCs w:val="24"/>
        </w:rPr>
        <w:t>закона№</w:t>
      </w:r>
      <w:proofErr w:type="spellEnd"/>
      <w:r w:rsidRPr="00B37AFE">
        <w:rPr>
          <w:rFonts w:ascii="Arial" w:eastAsia="Times New Roman" w:hAnsi="Arial" w:cs="Arial"/>
          <w:sz w:val="24"/>
          <w:szCs w:val="24"/>
        </w:rPr>
        <w:t xml:space="preserve"> 69-ФЗ, в случае существенного нарушения его условий Администрацией поселения при условии, что такое требование организации, реализующей проект, не нарушает условий связанного договора.</w:t>
      </w:r>
    </w:p>
    <w:p w:rsidR="007D5EA4" w:rsidRPr="00B37AFE" w:rsidRDefault="007D5EA4" w:rsidP="007D5E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13.Любые документы, исходящие от сторон соглашения и связанные с прекращением действия соглашения,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Астраханской области. Информация об изменении или о прекращении действия соглашения отражается в реестре соглашений.</w:t>
      </w: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37AFE">
        <w:rPr>
          <w:rFonts w:ascii="Arial" w:eastAsia="Times New Roman" w:hAnsi="Arial" w:cs="Arial"/>
          <w:b/>
          <w:sz w:val="24"/>
          <w:szCs w:val="24"/>
        </w:rPr>
        <w:t xml:space="preserve">Раздел 4. </w:t>
      </w:r>
      <w:r w:rsidRPr="00B37AFE">
        <w:rPr>
          <w:rFonts w:ascii="Arial" w:eastAsia="Times New Roman" w:hAnsi="Arial" w:cs="Arial"/>
          <w:b/>
          <w:bCs/>
          <w:sz w:val="24"/>
          <w:szCs w:val="24"/>
        </w:rPr>
        <w:t>Заключительные положения</w:t>
      </w:r>
    </w:p>
    <w:p w:rsidR="007D5EA4" w:rsidRPr="00B37AFE" w:rsidRDefault="007D5EA4" w:rsidP="007D5EA4">
      <w:pPr>
        <w:shd w:val="clear" w:color="auto" w:fill="FFFFFF"/>
        <w:spacing w:after="0" w:line="240" w:lineRule="exact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 xml:space="preserve">1. Положения об </w:t>
      </w:r>
      <w:r w:rsidRPr="00B37AFE">
        <w:rPr>
          <w:rFonts w:ascii="Arial" w:eastAsia="Times New Roman" w:hAnsi="Arial" w:cs="Arial"/>
          <w:bCs/>
          <w:sz w:val="24"/>
          <w:szCs w:val="24"/>
        </w:rPr>
        <w:t xml:space="preserve">ответственности за нарушение условий соглашения установлены статьей 12 </w:t>
      </w:r>
      <w:r w:rsidRPr="00B37AFE">
        <w:rPr>
          <w:rFonts w:ascii="Arial" w:eastAsia="Times New Roman" w:hAnsi="Arial" w:cs="Arial"/>
          <w:sz w:val="24"/>
          <w:szCs w:val="24"/>
        </w:rPr>
        <w:t>Федерального закона № 69-ФЗ.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2. Порядок</w:t>
      </w:r>
      <w:r w:rsidRPr="00B37AFE">
        <w:rPr>
          <w:rFonts w:ascii="Arial" w:eastAsia="Times New Roman" w:hAnsi="Arial" w:cs="Arial"/>
          <w:bCs/>
          <w:sz w:val="24"/>
          <w:szCs w:val="24"/>
        </w:rPr>
        <w:t xml:space="preserve"> рассмотрения споров по соглашению о защите и поощрении капиталовложений установлен статьей 13 </w:t>
      </w:r>
      <w:r w:rsidRPr="00B37AFE">
        <w:rPr>
          <w:rFonts w:ascii="Arial" w:eastAsia="Times New Roman" w:hAnsi="Arial" w:cs="Arial"/>
          <w:sz w:val="24"/>
          <w:szCs w:val="24"/>
        </w:rPr>
        <w:t>Федерального закона № 69-ФЗ.</w:t>
      </w:r>
    </w:p>
    <w:p w:rsidR="007D5EA4" w:rsidRPr="00B37AFE" w:rsidRDefault="007D5EA4" w:rsidP="007D5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B37AFE">
        <w:rPr>
          <w:rFonts w:ascii="Arial" w:eastAsia="Times New Roman" w:hAnsi="Arial" w:cs="Arial"/>
          <w:sz w:val="24"/>
          <w:szCs w:val="24"/>
        </w:rPr>
        <w:t>3. Положения, касающиеся связанных договоров, определены статьей 14 Федерального закона № 69-ФЗ.</w:t>
      </w:r>
    </w:p>
    <w:p w:rsidR="007D5EA4" w:rsidRDefault="007D5EA4" w:rsidP="007D5E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5EA4" w:rsidRPr="00B37AFE" w:rsidRDefault="007D5EA4" w:rsidP="007D5EA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1898" w:rsidRDefault="00721898"/>
    <w:sectPr w:rsidR="00721898" w:rsidSect="003333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1A01"/>
    <w:multiLevelType w:val="hybridMultilevel"/>
    <w:tmpl w:val="ADF632C4"/>
    <w:lvl w:ilvl="0" w:tplc="7EC00240">
      <w:start w:val="1"/>
      <w:numFmt w:val="decimal"/>
      <w:lvlText w:val="%1."/>
      <w:lvlJc w:val="left"/>
      <w:pPr>
        <w:ind w:left="90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EA4"/>
    <w:rsid w:val="00721898"/>
    <w:rsid w:val="007D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D5EA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D5EA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99"/>
    <w:qFormat/>
    <w:rsid w:val="007D5EA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D83A80E598FC5E3AAC7B46BAD8170CF1E653747A3CBB92D16ED2C9DCC1E4CC71E0E4A4E9E83C28D17348C24147D9F79BDF660AC6701FF1451I" TargetMode="External"/><Relationship Id="rId13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18" Type="http://schemas.openxmlformats.org/officeDocument/2006/relationships/hyperlink" Target="https://login.consultant.ru/link/?rnd=B3E1AC1BA11916AD9BC7E7A0C93A3BAB&amp;req=doc&amp;base=RZB&amp;n=372945&amp;dst=100136&amp;fld=134&amp;date=22.04.20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B3E1AC1BA11916AD9BC7E7A0C93A3BAB&amp;req=doc&amp;base=RZB&amp;n=372945&amp;dst=100287&amp;fld=134&amp;date=22.04.2021" TargetMode="External"/><Relationship Id="rId7" Type="http://schemas.openxmlformats.org/officeDocument/2006/relationships/hyperlink" Target="consultantplus://offline/ref=2DFD83A80E598FC5E3AAC7B46BAD8170CF1E653747A3CBB92D16ED2C9DCC1E4CC71E0E4A4E9E83C18D17348C24147D9F79BDF660AC6701FF1451I" TargetMode="External"/><Relationship Id="rId12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17" Type="http://schemas.openxmlformats.org/officeDocument/2006/relationships/hyperlink" Target="https://login.consultant.ru/link/?rnd=B3E1AC1BA11916AD9BC7E7A0C93A3BAB&amp;req=doc&amp;base=RZB&amp;n=372945&amp;dst=100160&amp;fld=134&amp;date=22.04.2021" TargetMode="External"/><Relationship Id="rId25" Type="http://schemas.openxmlformats.org/officeDocument/2006/relationships/hyperlink" Target="consultantplus://offline/ref=84E8A887291C82E267D3FE4021D0A8E87B81BAD30836CCC43EA368C02E1CDB2943DBA752EA77B691470EA2BE749DB8B849D436D5009E2321G623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B3E1AC1BA11916AD9BC7E7A0C93A3BAB&amp;req=doc&amp;base=RZB&amp;n=372945&amp;dst=100159&amp;fld=134&amp;date=22.04.2021" TargetMode="External"/><Relationship Id="rId20" Type="http://schemas.openxmlformats.org/officeDocument/2006/relationships/hyperlink" Target="https://login.consultant.ru/link/?rnd=B3E1AC1BA11916AD9BC7E7A0C93A3BAB&amp;req=doc&amp;base=RZB&amp;n=372945&amp;dst=100308&amp;fld=134&amp;date=22.04.2021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C7D9AE1D39ACD329885FD07C643A747021467F57A478AC060E7BD1DFE44DDFE75D728CA14D99FCF3466D104C79BBDFCB03B771549888F3m3tCI" TargetMode="External"/><Relationship Id="rId11" Type="http://schemas.openxmlformats.org/officeDocument/2006/relationships/hyperlink" Target="consultantplus://offline/ref=84E8A887291C82E267D3FE4021D0A8E87B80B7D50535CCC43EA368C02E1CDB2943DBA752EA76B699410EA2BE749DB8B849D436D5009E2321G623I" TargetMode="External"/><Relationship Id="rId24" Type="http://schemas.openxmlformats.org/officeDocument/2006/relationships/hyperlink" Target="consultantplus://offline/ref=E1B4B4B91A9FC72DDFFB7DC7513BF16493DC7C2A559029D587A448D97914785F9C82B582837A1B048B4716693DD5CAA3BF55F04C921BBB00LDq1J" TargetMode="External"/><Relationship Id="rId5" Type="http://schemas.openxmlformats.org/officeDocument/2006/relationships/hyperlink" Target="consultantplus://offline/ref=23C7D9AE1D39ACD329885FD07C643A747021467F57A478AC060E7BD1DFE44DDFE75D728CA14D99F8FE466D104C79BBDFCB03B771549888F3m3tCI" TargetMode="External"/><Relationship Id="rId15" Type="http://schemas.openxmlformats.org/officeDocument/2006/relationships/hyperlink" Target="https://login.consultant.ru/link/?rnd=B3E1AC1BA11916AD9BC7E7A0C93A3BAB&amp;req=doc&amp;base=RZB&amp;n=372945&amp;dst=100311&amp;fld=134&amp;date=22.04.2021" TargetMode="External"/><Relationship Id="rId23" Type="http://schemas.openxmlformats.org/officeDocument/2006/relationships/hyperlink" Target="consultantplus://offline/ref=E1B4B4B91A9FC72DDFFB7DC7513BF16493DC7C2A559029D587A448D97914785F9C82B582837A1B028D4716693DD5CAA3BF55F04C921BBB00LDq1J" TargetMode="External"/><Relationship Id="rId10" Type="http://schemas.openxmlformats.org/officeDocument/2006/relationships/hyperlink" Target="consultantplus://offline/ref=84E8A887291C82E267D3FE4021D0A8E87B80B7D50535CCC43EA368C02E1CDB2943DBA752EA76B795430EA2BE749DB8B849D436D5009E2321G623I" TargetMode="External"/><Relationship Id="rId19" Type="http://schemas.openxmlformats.org/officeDocument/2006/relationships/hyperlink" Target="https://login.consultant.ru/link/?rnd=B3E1AC1BA11916AD9BC7E7A0C93A3BAB&amp;req=doc&amp;base=RZB&amp;n=372945&amp;dst=100310&amp;fld=134&amp;date=22.04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FD83A80E598FC5E3AAC7B46BAD8170CF1E653747A3CBB92D16ED2C9DCC1E4CC71E0E4A4E9E83C58017348C24147D9F79BDF660AC6701FF1451I" TargetMode="External"/><Relationship Id="rId14" Type="http://schemas.openxmlformats.org/officeDocument/2006/relationships/hyperlink" Target="https://login.consultant.ru/link/?rnd=B3E1AC1BA11916AD9BC7E7A0C93A3BAB&amp;req=doc&amp;base=RZB&amp;n=372945&amp;dst=100308&amp;fld=134&amp;date=22.04.2021" TargetMode="External"/><Relationship Id="rId22" Type="http://schemas.openxmlformats.org/officeDocument/2006/relationships/hyperlink" Target="https://login.consultant.ru/link/?rnd=B3E1AC1BA11916AD9BC7E7A0C93A3BAB&amp;req=doc&amp;base=RZB&amp;n=372945&amp;dst=100309&amp;fld=134&amp;date=22.04.2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3426</Words>
  <Characters>19530</Characters>
  <Application>Microsoft Office Word</Application>
  <DocSecurity>0</DocSecurity>
  <Lines>162</Lines>
  <Paragraphs>45</Paragraphs>
  <ScaleCrop>false</ScaleCrop>
  <Company/>
  <LinksUpToDate>false</LinksUpToDate>
  <CharactersWithSpaces>22911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2022-08-22T11:41:00Z</dcterms:created>
  <dcterms:modified xsi:type="dcterms:W3CDTF">2022-08-22T11:45:00Z</dcterms:modified>
</cp:coreProperties>
</file>