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007D4E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007D4E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D4E" w:rsidRPr="00007D4E" w:rsidRDefault="00007D4E" w:rsidP="00007D4E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sz w:val="28"/>
          <w:szCs w:val="28"/>
        </w:rPr>
        <w:t>от «28» октября 2022 г.                                                                            № 63                                                            с. Сизый Бугор</w:t>
      </w:r>
    </w:p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Об основных направлениях </w:t>
      </w:r>
      <w:proofErr w:type="gramStart"/>
      <w:r w:rsidRPr="00007D4E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proofErr w:type="gramEnd"/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sz w:val="28"/>
          <w:szCs w:val="28"/>
        </w:rPr>
        <w:t>политики МО «Сельское поселение Сизобугорский сельсовет</w:t>
      </w: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муниципального района АО» </w:t>
      </w: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sz w:val="28"/>
          <w:szCs w:val="28"/>
        </w:rPr>
        <w:t>на 2023 год и плановый период 2024-2025 гг.</w:t>
      </w: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 и в целях разработки проекта бюджета МО «Сельское поселение Сизобугорский сельсовет» на 2023 год и плановый период 2024-2025 гг. утвердить основные направления налоговой политики МО «Сельское поселение Сизобугорский сельсовет» на 2023 год и плановый период 2024-2025 гг.</w:t>
      </w: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007D4E" w:rsidRPr="00007D4E" w:rsidRDefault="00007D4E" w:rsidP="00007D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</w:t>
      </w:r>
      <w:proofErr w:type="spellStart"/>
      <w:r w:rsidRPr="00007D4E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007D4E" w:rsidRPr="00007D4E" w:rsidRDefault="00007D4E" w:rsidP="00007D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07D4E" w:rsidRPr="00007D4E" w:rsidRDefault="00007D4E" w:rsidP="00007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07D4E" w:rsidRPr="00007D4E" w:rsidRDefault="00007D4E" w:rsidP="00007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Постановлению главы администрации</w:t>
      </w:r>
    </w:p>
    <w:p w:rsidR="00007D4E" w:rsidRPr="00007D4E" w:rsidRDefault="00007D4E" w:rsidP="00007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МО «Сельское поселение</w:t>
      </w: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007D4E" w:rsidRPr="00007D4E" w:rsidRDefault="00007D4E" w:rsidP="00007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от 28</w:t>
      </w:r>
      <w:r w:rsidRPr="00007D4E">
        <w:rPr>
          <w:rFonts w:ascii="Times New Roman" w:eastAsia="Times New Roman" w:hAnsi="Times New Roman" w:cs="Times New Roman"/>
          <w:sz w:val="24"/>
          <w:szCs w:val="24"/>
          <w:u w:val="single"/>
        </w:rPr>
        <w:t>.10.2022 г.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  №63</w:t>
      </w:r>
    </w:p>
    <w:p w:rsidR="00007D4E" w:rsidRPr="00007D4E" w:rsidRDefault="00007D4E" w:rsidP="00007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7D4E" w:rsidRPr="00007D4E" w:rsidRDefault="00007D4E" w:rsidP="0000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07D4E" w:rsidRPr="00007D4E" w:rsidRDefault="00007D4E" w:rsidP="00007D4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налоговой политики</w:t>
      </w:r>
    </w:p>
    <w:p w:rsidR="00007D4E" w:rsidRPr="00007D4E" w:rsidRDefault="00007D4E" w:rsidP="00007D4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b/>
          <w:sz w:val="24"/>
          <w:szCs w:val="24"/>
        </w:rPr>
        <w:t>МО «Сельское поселение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D4E">
        <w:rPr>
          <w:rFonts w:ascii="Times New Roman" w:eastAsia="Times New Roman" w:hAnsi="Times New Roman" w:cs="Times New Roman"/>
          <w:b/>
          <w:sz w:val="24"/>
          <w:szCs w:val="24"/>
        </w:rPr>
        <w:t>Сизобугорский сельсовет» на 2023 год и плановый период 2024-2025 гг.</w:t>
      </w:r>
    </w:p>
    <w:p w:rsidR="00007D4E" w:rsidRPr="00007D4E" w:rsidRDefault="00007D4E" w:rsidP="00007D4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007D4E" w:rsidRPr="00007D4E" w:rsidRDefault="00007D4E" w:rsidP="00007D4E">
      <w:pPr>
        <w:spacing w:after="0" w:line="240" w:lineRule="auto"/>
        <w:ind w:left="899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Основные направления налоговой политики администрации МО «Сельское поселение</w:t>
      </w: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на 2023 год и плановый период 2024-2025 гг. (далее - налоговая политика) подготовлены с целью составления проекта бюджета МО «Сельское поселение</w:t>
      </w: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на очередной финансовый год.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Приоритетом администрации МО «Сельское поселение</w:t>
      </w: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в области налоговой политики является повышение эффективности налоговой системы.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Налоговая политика администрации МО «Сельское поселение</w:t>
      </w: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Сизобугорский сельсовет» формируется с учетом целей и задач, направленных </w:t>
      </w:r>
      <w:proofErr w:type="gramStart"/>
      <w:r w:rsidRPr="00007D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07D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сохранение бюджетной устойчивости;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увеличение налогового потенциала поселения посредством стимулирования развития новых производств;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повышение предпринимательской активности;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повышение уровня собираемости доходов, снижение масштабов уклонения от уплаты налогов.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В 2023-2025 гг. необходимо обеспечить продолжение мероприятий, намеченных ранее на среднесрочную перспективу. Основными направлениями, по которым предполагается реализовывать налоговую политику, являются: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содействие дальнейшему развитию субъектов малого предпринимательства в поселении с целью повышения их участия в наполнении бюджетной системы, увеличения налоговых поступлений;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организация эффективного взаимодействия с предприятиями по улучшению финансово-экономического состояния, увеличению темпов производства, обеспечению роста налогооблагаемой базы;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оптимизация состава местных налоговых льгот с учетом оценки их социальной и бюджетной эффективности;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управления муниципальной собственностью администрации МО «Сизобугорский сельсовет»;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- сокращение недоимки в бюджет МО «Сельское поселение</w:t>
      </w: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сельсовет», в том числе по местным налогам, а также по неналоговым доходам бюджета;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7D4E">
        <w:rPr>
          <w:rFonts w:ascii="Times New Roman" w:eastAsia="Times New Roman" w:hAnsi="Times New Roman" w:cs="Times New Roman"/>
          <w:sz w:val="24"/>
          <w:szCs w:val="24"/>
        </w:rPr>
        <w:t>В рамках реализации поставленной задачи необходимо осуществлять мероприятия по контролю выплаты официальной заработной платы в размере не ниже среднего уровня, сложившегося по виду экономической деятельности в Астраханской области, снижению задолженности по выплате заработной платы и недопущению задержек в перечислении налога на доходы физических лиц в бюджет МО «Володарский район» и бюджет МО «Сельское поселение</w:t>
      </w: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 налоговыми агентами.</w:t>
      </w:r>
      <w:proofErr w:type="gramEnd"/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Также необходимо продолжить работу по анализу деятельности убыточных организаций, выяснению причин их нерентабельной работы, оказанию помощи таким предприятиям по их выводу на прибыльный уровень.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Резервом роста налоговых и неналоговых доходов также является сокращение задолженности по платежам в местный бюджет. Мероприятия, направленные на укрепление платежной дисциплины, должны осуществляться главными администраторами доходов на постоянной основе. Администраторам доходов необходимо установить жесткий </w:t>
      </w:r>
      <w:proofErr w:type="gramStart"/>
      <w:r w:rsidRPr="00007D4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 динамикой недоимки по </w:t>
      </w:r>
      <w:proofErr w:type="spellStart"/>
      <w:r w:rsidRPr="00007D4E">
        <w:rPr>
          <w:rFonts w:ascii="Times New Roman" w:eastAsia="Times New Roman" w:hAnsi="Times New Roman" w:cs="Times New Roman"/>
          <w:sz w:val="24"/>
          <w:szCs w:val="24"/>
        </w:rPr>
        <w:t>администрируемым</w:t>
      </w:r>
      <w:proofErr w:type="spellEnd"/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 платежам и принимать все меры, предусмотренные законодательством Российской Федерации, для ее снижения.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Необходимо продолжить работу по повышению эффективности управления и муниципальной собственностью, в том числе в результате активизации </w:t>
      </w:r>
      <w:proofErr w:type="spellStart"/>
      <w:r w:rsidRPr="00007D4E">
        <w:rPr>
          <w:rFonts w:ascii="Times New Roman" w:eastAsia="Times New Roman" w:hAnsi="Times New Roman" w:cs="Times New Roman"/>
          <w:sz w:val="24"/>
          <w:szCs w:val="24"/>
        </w:rPr>
        <w:t>претензионно-исковой</w:t>
      </w:r>
      <w:proofErr w:type="spellEnd"/>
      <w:r w:rsidRPr="00007D4E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:rsidR="00007D4E" w:rsidRPr="00007D4E" w:rsidRDefault="00007D4E" w:rsidP="00007D4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4E">
        <w:rPr>
          <w:rFonts w:ascii="Times New Roman" w:eastAsia="Times New Roman" w:hAnsi="Times New Roman" w:cs="Times New Roman"/>
          <w:sz w:val="24"/>
          <w:szCs w:val="24"/>
        </w:rPr>
        <w:t>Особое внимание должно быть направлено на проведение анализа практики применения и администрирования налоговых льгот и ставок по местным налогам. В 2023-2025 гг. будет продолжен мониторинг эффективности применения налоговых льгот, установленных Решением Совета МО «Сельское поселение</w:t>
      </w:r>
      <w:r w:rsidRPr="0000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D4E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сельсовет».</w:t>
      </w:r>
    </w:p>
    <w:p w:rsidR="00007D4E" w:rsidRPr="00007D4E" w:rsidRDefault="00007D4E" w:rsidP="00007D4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007D4E" w:rsidRPr="00007D4E" w:rsidRDefault="00007D4E" w:rsidP="00007D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5805C1" w:rsidRDefault="005805C1"/>
    <w:sectPr w:rsidR="0058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7D4E"/>
    <w:rsid w:val="00007D4E"/>
    <w:rsid w:val="0058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2023-01-12T07:04:00Z</dcterms:created>
  <dcterms:modified xsi:type="dcterms:W3CDTF">2023-01-12T07:04:00Z</dcterms:modified>
</cp:coreProperties>
</file>