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E2" w:rsidRDefault="005225E2" w:rsidP="005225E2">
      <w:pPr>
        <w:spacing w:after="0"/>
        <w:jc w:val="center"/>
        <w:rPr>
          <w:rFonts w:ascii="Times New Roman" w:hAnsi="Times New Roman"/>
          <w:sz w:val="28"/>
          <w:szCs w:val="28"/>
        </w:rPr>
      </w:pPr>
      <w:r>
        <w:rPr>
          <w:rFonts w:ascii="Times New Roman" w:hAnsi="Times New Roman"/>
          <w:sz w:val="28"/>
          <w:szCs w:val="28"/>
        </w:rPr>
        <w:t>АСТРАХАНСКАЯ ОБЛАСТЬ</w:t>
      </w:r>
    </w:p>
    <w:p w:rsidR="005225E2" w:rsidRDefault="005225E2" w:rsidP="005225E2">
      <w:pPr>
        <w:spacing w:after="0"/>
        <w:jc w:val="center"/>
        <w:rPr>
          <w:rFonts w:ascii="Times New Roman" w:hAnsi="Times New Roman"/>
          <w:sz w:val="28"/>
          <w:szCs w:val="28"/>
        </w:rPr>
      </w:pPr>
      <w:r>
        <w:rPr>
          <w:rFonts w:ascii="Times New Roman" w:hAnsi="Times New Roman"/>
          <w:sz w:val="28"/>
          <w:szCs w:val="28"/>
        </w:rPr>
        <w:t>ВОЛОДАРСКИЙ РАЙОН</w:t>
      </w:r>
    </w:p>
    <w:p w:rsidR="005225E2" w:rsidRDefault="005225E2" w:rsidP="005225E2">
      <w:pPr>
        <w:jc w:val="center"/>
        <w:rPr>
          <w:rFonts w:ascii="Calibri" w:hAnsi="Calibri"/>
          <w:sz w:val="28"/>
          <w:szCs w:val="28"/>
        </w:rPr>
      </w:pPr>
      <w:r>
        <w:rPr>
          <w:sz w:val="28"/>
          <w:szCs w:val="28"/>
        </w:rPr>
        <w:t>Муниципальное образование «Сельское поселение Сизобугорский сельсовет Володарского муниципального района Астраханской области»</w:t>
      </w:r>
    </w:p>
    <w:p w:rsidR="005225E2" w:rsidRDefault="005225E2" w:rsidP="005225E2">
      <w:pPr>
        <w:spacing w:after="0"/>
        <w:rPr>
          <w:rFonts w:ascii="Times New Roman" w:hAnsi="Times New Roman"/>
        </w:rPr>
      </w:pPr>
    </w:p>
    <w:p w:rsidR="005225E2" w:rsidRDefault="005225E2" w:rsidP="005225E2">
      <w:pPr>
        <w:jc w:val="center"/>
        <w:rPr>
          <w:rFonts w:ascii="Times New Roman" w:hAnsi="Times New Roman"/>
          <w:b/>
          <w:sz w:val="32"/>
          <w:szCs w:val="32"/>
        </w:rPr>
      </w:pPr>
      <w:proofErr w:type="gramStart"/>
      <w:r>
        <w:rPr>
          <w:rFonts w:ascii="Times New Roman" w:hAnsi="Times New Roman"/>
          <w:b/>
          <w:sz w:val="32"/>
          <w:szCs w:val="32"/>
        </w:rPr>
        <w:t>П</w:t>
      </w:r>
      <w:proofErr w:type="gramEnd"/>
      <w:r>
        <w:rPr>
          <w:rFonts w:ascii="Times New Roman" w:hAnsi="Times New Roman"/>
          <w:b/>
          <w:sz w:val="32"/>
          <w:szCs w:val="32"/>
        </w:rPr>
        <w:t xml:space="preserve"> О С Т А Н О В Л Е Н И Е</w:t>
      </w:r>
    </w:p>
    <w:p w:rsidR="005225E2" w:rsidRDefault="005225E2" w:rsidP="005225E2">
      <w:pPr>
        <w:tabs>
          <w:tab w:val="left" w:pos="3969"/>
        </w:tabs>
        <w:spacing w:after="0"/>
        <w:rPr>
          <w:rFonts w:ascii="Times New Roman" w:hAnsi="Times New Roman"/>
          <w:sz w:val="28"/>
          <w:szCs w:val="28"/>
        </w:rPr>
      </w:pPr>
      <w:r>
        <w:rPr>
          <w:rFonts w:ascii="Times New Roman" w:hAnsi="Times New Roman"/>
          <w:sz w:val="28"/>
          <w:szCs w:val="28"/>
        </w:rPr>
        <w:t xml:space="preserve"> от 28.10.2022 г.                                                                                    № 69</w:t>
      </w:r>
    </w:p>
    <w:p w:rsidR="005225E2" w:rsidRDefault="005225E2" w:rsidP="005225E2">
      <w:pPr>
        <w:tabs>
          <w:tab w:val="left" w:pos="3969"/>
        </w:tabs>
        <w:spacing w:after="0"/>
        <w:rPr>
          <w:rFonts w:ascii="Times New Roman" w:hAnsi="Times New Roman"/>
          <w:sz w:val="28"/>
          <w:szCs w:val="28"/>
        </w:rPr>
      </w:pPr>
      <w:r>
        <w:rPr>
          <w:rFonts w:ascii="Times New Roman" w:hAnsi="Times New Roman"/>
          <w:sz w:val="28"/>
          <w:szCs w:val="28"/>
        </w:rPr>
        <w:t>с. Сизый Бугор</w:t>
      </w:r>
    </w:p>
    <w:p w:rsidR="005225E2" w:rsidRDefault="005225E2" w:rsidP="005225E2">
      <w:pPr>
        <w:tabs>
          <w:tab w:val="left" w:pos="3969"/>
        </w:tabs>
        <w:spacing w:after="0"/>
        <w:rPr>
          <w:rFonts w:ascii="Times New Roman" w:hAnsi="Times New Roman"/>
          <w:b/>
          <w:sz w:val="28"/>
          <w:szCs w:val="28"/>
        </w:rPr>
      </w:pPr>
    </w:p>
    <w:p w:rsidR="005225E2" w:rsidRDefault="005225E2" w:rsidP="005225E2">
      <w:pPr>
        <w:spacing w:after="0"/>
        <w:rPr>
          <w:rFonts w:ascii="Times New Roman" w:hAnsi="Times New Roman"/>
          <w:sz w:val="28"/>
          <w:szCs w:val="28"/>
        </w:rPr>
      </w:pPr>
      <w:r>
        <w:rPr>
          <w:rFonts w:ascii="Times New Roman" w:hAnsi="Times New Roman"/>
          <w:sz w:val="28"/>
          <w:szCs w:val="28"/>
        </w:rPr>
        <w:t>Об утверждении муниципальной программы</w:t>
      </w:r>
    </w:p>
    <w:p w:rsidR="005225E2" w:rsidRDefault="005225E2" w:rsidP="005225E2">
      <w:pPr>
        <w:spacing w:after="0"/>
        <w:rPr>
          <w:rFonts w:ascii="Times New Roman" w:hAnsi="Times New Roman"/>
          <w:sz w:val="28"/>
          <w:szCs w:val="28"/>
        </w:rPr>
      </w:pPr>
      <w:r>
        <w:rPr>
          <w:rFonts w:ascii="Times New Roman" w:hAnsi="Times New Roman"/>
          <w:sz w:val="28"/>
          <w:szCs w:val="28"/>
        </w:rPr>
        <w:t>«Формирование комфортной городской среды</w:t>
      </w:r>
    </w:p>
    <w:p w:rsidR="005225E2" w:rsidRDefault="005225E2" w:rsidP="005225E2">
      <w:pPr>
        <w:spacing w:after="0"/>
        <w:rPr>
          <w:rFonts w:ascii="Times New Roman" w:hAnsi="Times New Roman"/>
          <w:sz w:val="28"/>
          <w:szCs w:val="28"/>
        </w:rPr>
      </w:pPr>
      <w:r>
        <w:rPr>
          <w:rFonts w:ascii="Times New Roman" w:hAnsi="Times New Roman"/>
          <w:sz w:val="28"/>
          <w:szCs w:val="28"/>
        </w:rPr>
        <w:t>на территории МО «Сельское поселение</w:t>
      </w:r>
    </w:p>
    <w:p w:rsidR="005225E2" w:rsidRDefault="005225E2" w:rsidP="005225E2">
      <w:pPr>
        <w:spacing w:after="0"/>
        <w:rPr>
          <w:rFonts w:ascii="Times New Roman" w:hAnsi="Times New Roman"/>
          <w:sz w:val="28"/>
          <w:szCs w:val="28"/>
        </w:rPr>
      </w:pPr>
      <w:r>
        <w:rPr>
          <w:rFonts w:ascii="Times New Roman" w:hAnsi="Times New Roman"/>
          <w:sz w:val="28"/>
          <w:szCs w:val="28"/>
        </w:rPr>
        <w:t>Сизобугорский  сельсовет» на 2023-2025 годы»</w:t>
      </w:r>
    </w:p>
    <w:p w:rsidR="005225E2" w:rsidRDefault="005225E2" w:rsidP="005225E2">
      <w:pPr>
        <w:spacing w:after="0"/>
        <w:ind w:firstLine="567"/>
        <w:jc w:val="both"/>
        <w:rPr>
          <w:rFonts w:ascii="Times New Roman" w:hAnsi="Times New Roman"/>
          <w:sz w:val="28"/>
          <w:szCs w:val="28"/>
        </w:rPr>
      </w:pPr>
    </w:p>
    <w:p w:rsidR="005225E2" w:rsidRDefault="005225E2" w:rsidP="005225E2">
      <w:pPr>
        <w:spacing w:after="0"/>
        <w:ind w:firstLine="567"/>
        <w:jc w:val="both"/>
        <w:rPr>
          <w:rFonts w:ascii="Times New Roman" w:hAnsi="Times New Roman"/>
          <w:sz w:val="28"/>
          <w:szCs w:val="28"/>
        </w:rPr>
      </w:pPr>
      <w:r>
        <w:rPr>
          <w:rFonts w:ascii="Times New Roman" w:hAnsi="Times New Roman"/>
          <w:sz w:val="28"/>
          <w:szCs w:val="28"/>
        </w:rPr>
        <w:t>В целях повышения качества и комфорта городской среды на территории муниципального образования</w:t>
      </w:r>
      <w:r>
        <w:rPr>
          <w:rFonts w:ascii="Times New Roman" w:hAnsi="Times New Roman"/>
        </w:rPr>
        <w:t xml:space="preserve"> </w:t>
      </w:r>
      <w:r>
        <w:rPr>
          <w:rFonts w:ascii="Times New Roman" w:hAnsi="Times New Roman"/>
          <w:sz w:val="28"/>
          <w:szCs w:val="28"/>
        </w:rPr>
        <w:t xml:space="preserve">и в соответствии с Постановлением администрации МО «Сельское поселение Сизобугорский сельсовет» № 64 от 28.10.2022 г. «Об утверждении Порядка разработки, утверждения, реализации и оценки эффективности муниципальных целевых программ на территории муниципального образования «Сельское поселение Сизобугорский сельсовет»                         </w:t>
      </w:r>
    </w:p>
    <w:p w:rsidR="005225E2" w:rsidRDefault="005225E2" w:rsidP="005225E2">
      <w:pPr>
        <w:spacing w:after="0"/>
        <w:jc w:val="center"/>
        <w:rPr>
          <w:rFonts w:ascii="Times New Roman" w:hAnsi="Times New Roman"/>
          <w:sz w:val="28"/>
          <w:szCs w:val="28"/>
        </w:rPr>
      </w:pPr>
    </w:p>
    <w:p w:rsidR="005225E2" w:rsidRDefault="005225E2" w:rsidP="005225E2">
      <w:pPr>
        <w:numPr>
          <w:ilvl w:val="0"/>
          <w:numId w:val="1"/>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Утвердить прилагаемую муниципальную программу «Формирование современной городской среды на территории муниципального образования «Сельское поселение Сизобугорский сельсовет» на 2023-2025 годы (Приложение №1).</w:t>
      </w:r>
    </w:p>
    <w:p w:rsidR="005225E2" w:rsidRDefault="005225E2" w:rsidP="005225E2">
      <w:pPr>
        <w:numPr>
          <w:ilvl w:val="0"/>
          <w:numId w:val="1"/>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Главному бухгалтеру администрации МО «Сельское поселение Сизобугорский сельсовет» Бекбусиновой А.Ч. предусмотреть в бюджете на 2023 год и на плановый период 2024-2025 годы денежные средства на финансирование мероприятий по обеспечению реализации данной программы.</w:t>
      </w:r>
    </w:p>
    <w:p w:rsidR="005225E2" w:rsidRDefault="005225E2" w:rsidP="005225E2">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3.Настоящее постановление разместить на официальном сайте администрации муниципального образования «Сельское поселение Сизобугорский сельсовет».</w:t>
      </w:r>
    </w:p>
    <w:p w:rsidR="005225E2" w:rsidRDefault="005225E2" w:rsidP="005225E2">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4. Настоящее Постановление вступает в силу с 01 января 2023 года.</w:t>
      </w:r>
    </w:p>
    <w:p w:rsidR="005225E2" w:rsidRDefault="005225E2" w:rsidP="005225E2">
      <w:pPr>
        <w:tabs>
          <w:tab w:val="left" w:pos="851"/>
          <w:tab w:val="left" w:pos="993"/>
        </w:tabs>
        <w:spacing w:after="0"/>
        <w:ind w:firstLine="567"/>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5225E2" w:rsidRDefault="005225E2" w:rsidP="005225E2">
      <w:pPr>
        <w:spacing w:after="0"/>
        <w:ind w:firstLine="540"/>
        <w:jc w:val="both"/>
        <w:rPr>
          <w:rFonts w:ascii="Times New Roman" w:hAnsi="Times New Roman"/>
          <w:sz w:val="28"/>
          <w:szCs w:val="28"/>
        </w:rPr>
      </w:pPr>
    </w:p>
    <w:p w:rsidR="005225E2" w:rsidRDefault="005225E2" w:rsidP="005225E2">
      <w:pPr>
        <w:spacing w:after="0"/>
        <w:ind w:firstLine="540"/>
        <w:jc w:val="both"/>
        <w:rPr>
          <w:rFonts w:ascii="Times New Roman" w:hAnsi="Times New Roman"/>
          <w:sz w:val="28"/>
          <w:szCs w:val="28"/>
        </w:rPr>
      </w:pPr>
    </w:p>
    <w:p w:rsidR="005225E2" w:rsidRDefault="005225E2" w:rsidP="005225E2">
      <w:pPr>
        <w:spacing w:after="0"/>
        <w:ind w:firstLine="540"/>
        <w:jc w:val="both"/>
        <w:rPr>
          <w:rFonts w:ascii="Times New Roman" w:hAnsi="Times New Roman"/>
          <w:sz w:val="28"/>
          <w:szCs w:val="28"/>
        </w:rPr>
      </w:pPr>
      <w:r>
        <w:rPr>
          <w:rFonts w:ascii="Times New Roman" w:hAnsi="Times New Roman"/>
          <w:sz w:val="28"/>
          <w:szCs w:val="28"/>
        </w:rPr>
        <w:lastRenderedPageBreak/>
        <w:t>Глава администрации</w:t>
      </w:r>
    </w:p>
    <w:p w:rsidR="005225E2" w:rsidRDefault="005225E2" w:rsidP="005225E2">
      <w:pPr>
        <w:spacing w:after="0"/>
        <w:ind w:firstLine="540"/>
        <w:jc w:val="both"/>
        <w:rPr>
          <w:rFonts w:ascii="Times New Roman" w:hAnsi="Times New Roman"/>
          <w:sz w:val="28"/>
          <w:szCs w:val="28"/>
        </w:rPr>
      </w:pPr>
      <w:r>
        <w:rPr>
          <w:rFonts w:ascii="Times New Roman" w:hAnsi="Times New Roman"/>
          <w:sz w:val="28"/>
          <w:szCs w:val="28"/>
        </w:rPr>
        <w:t xml:space="preserve">МО «Сизобугорский сельсовет»                                              </w:t>
      </w:r>
      <w:proofErr w:type="spellStart"/>
      <w:r>
        <w:rPr>
          <w:rFonts w:ascii="Times New Roman" w:hAnsi="Times New Roman"/>
          <w:sz w:val="28"/>
          <w:szCs w:val="28"/>
        </w:rPr>
        <w:t>А.М.Куандыков</w:t>
      </w:r>
      <w:proofErr w:type="spellEnd"/>
      <w:r>
        <w:rPr>
          <w:rFonts w:ascii="Times New Roman" w:hAnsi="Times New Roman"/>
          <w:sz w:val="28"/>
          <w:szCs w:val="28"/>
        </w:rPr>
        <w:t>.</w:t>
      </w:r>
    </w:p>
    <w:p w:rsidR="005225E2" w:rsidRDefault="005225E2" w:rsidP="005225E2">
      <w:pPr>
        <w:spacing w:after="0"/>
        <w:jc w:val="center"/>
        <w:rPr>
          <w:rFonts w:ascii="Calibri" w:hAnsi="Calibri"/>
        </w:rPr>
      </w:pPr>
    </w:p>
    <w:p w:rsidR="005225E2" w:rsidRDefault="005225E2" w:rsidP="005225E2">
      <w:pPr>
        <w:tabs>
          <w:tab w:val="left" w:pos="7260"/>
        </w:tabs>
        <w:spacing w:after="0"/>
        <w:rPr>
          <w:rFonts w:ascii="Times New Roman" w:hAnsi="Times New Roman"/>
        </w:rPr>
      </w:pPr>
      <w:r>
        <w:tab/>
        <w:t xml:space="preserve">                     </w:t>
      </w:r>
      <w:r>
        <w:rPr>
          <w:rFonts w:ascii="Times New Roman" w:hAnsi="Times New Roman"/>
        </w:rPr>
        <w:t>Приложение №1</w:t>
      </w:r>
    </w:p>
    <w:p w:rsidR="005225E2" w:rsidRDefault="005225E2" w:rsidP="005225E2">
      <w:pPr>
        <w:spacing w:after="0"/>
        <w:ind w:firstLine="540"/>
        <w:jc w:val="right"/>
        <w:rPr>
          <w:rFonts w:ascii="Times New Roman" w:hAnsi="Times New Roman"/>
        </w:rPr>
      </w:pPr>
      <w:r>
        <w:rPr>
          <w:rFonts w:ascii="Times New Roman" w:hAnsi="Times New Roman"/>
        </w:rPr>
        <w:t xml:space="preserve">к постановлению администрации </w:t>
      </w:r>
    </w:p>
    <w:p w:rsidR="005225E2" w:rsidRDefault="005225E2" w:rsidP="005225E2">
      <w:pPr>
        <w:spacing w:after="0"/>
        <w:ind w:firstLine="540"/>
        <w:jc w:val="right"/>
        <w:rPr>
          <w:rFonts w:ascii="Times New Roman" w:hAnsi="Times New Roman"/>
        </w:rPr>
      </w:pPr>
      <w:r>
        <w:rPr>
          <w:rFonts w:ascii="Times New Roman" w:hAnsi="Times New Roman"/>
        </w:rPr>
        <w:t xml:space="preserve">МО «Сельское поселение  </w:t>
      </w:r>
    </w:p>
    <w:p w:rsidR="005225E2" w:rsidRDefault="005225E2" w:rsidP="005225E2">
      <w:pPr>
        <w:spacing w:after="0"/>
        <w:ind w:firstLine="540"/>
        <w:jc w:val="right"/>
        <w:rPr>
          <w:rFonts w:ascii="Times New Roman" w:hAnsi="Times New Roman"/>
        </w:rPr>
      </w:pPr>
      <w:r>
        <w:rPr>
          <w:rFonts w:ascii="Times New Roman" w:hAnsi="Times New Roman"/>
        </w:rPr>
        <w:t>Сизобугорский сельсовет»</w:t>
      </w:r>
    </w:p>
    <w:p w:rsidR="005225E2" w:rsidRDefault="005225E2" w:rsidP="005225E2">
      <w:pPr>
        <w:spacing w:after="0"/>
        <w:jc w:val="right"/>
        <w:rPr>
          <w:rFonts w:ascii="Times New Roman" w:hAnsi="Times New Roman"/>
          <w:sz w:val="28"/>
          <w:szCs w:val="28"/>
        </w:rPr>
      </w:pPr>
      <w:r>
        <w:rPr>
          <w:rFonts w:ascii="Times New Roman" w:hAnsi="Times New Roman"/>
        </w:rPr>
        <w:t>от 28.10.2022 № 69</w:t>
      </w:r>
    </w:p>
    <w:p w:rsidR="005225E2" w:rsidRDefault="005225E2" w:rsidP="005225E2">
      <w:pPr>
        <w:spacing w:after="0" w:line="100" w:lineRule="atLeast"/>
        <w:jc w:val="center"/>
        <w:rPr>
          <w:rFonts w:ascii="Times New Roman" w:hAnsi="Times New Roman"/>
          <w:b/>
          <w:sz w:val="28"/>
          <w:szCs w:val="28"/>
        </w:rPr>
      </w:pPr>
      <w:bookmarkStart w:id="0" w:name="_GoBack"/>
      <w:bookmarkEnd w:id="0"/>
    </w:p>
    <w:p w:rsidR="005225E2" w:rsidRDefault="005225E2" w:rsidP="005225E2">
      <w:pPr>
        <w:spacing w:after="0" w:line="100" w:lineRule="atLeast"/>
        <w:jc w:val="center"/>
        <w:rPr>
          <w:rFonts w:ascii="Times New Roman" w:hAnsi="Times New Roman"/>
          <w:b/>
          <w:sz w:val="28"/>
          <w:szCs w:val="28"/>
        </w:rPr>
      </w:pPr>
      <w:r>
        <w:rPr>
          <w:rFonts w:ascii="Times New Roman" w:hAnsi="Times New Roman"/>
          <w:b/>
          <w:sz w:val="28"/>
          <w:szCs w:val="28"/>
        </w:rPr>
        <w:t xml:space="preserve">Муниципальная программа </w:t>
      </w:r>
    </w:p>
    <w:p w:rsidR="005225E2" w:rsidRDefault="005225E2" w:rsidP="005225E2">
      <w:pPr>
        <w:spacing w:after="0" w:line="100" w:lineRule="atLeast"/>
        <w:jc w:val="center"/>
        <w:rPr>
          <w:rFonts w:ascii="Times New Roman" w:hAnsi="Times New Roman"/>
          <w:b/>
          <w:sz w:val="28"/>
          <w:szCs w:val="28"/>
        </w:rPr>
      </w:pPr>
      <w:r>
        <w:rPr>
          <w:rFonts w:ascii="Times New Roman" w:hAnsi="Times New Roman"/>
          <w:b/>
          <w:sz w:val="28"/>
          <w:szCs w:val="28"/>
        </w:rPr>
        <w:t>«Формирование современной городской среды на территории муниципального образования «Сельское поселение Сизобугорский сельсовет» на 2023-2025 годы</w:t>
      </w:r>
    </w:p>
    <w:p w:rsidR="005225E2" w:rsidRDefault="005225E2" w:rsidP="005225E2">
      <w:pPr>
        <w:spacing w:after="0" w:line="100" w:lineRule="atLeast"/>
        <w:jc w:val="center"/>
        <w:rPr>
          <w:rFonts w:ascii="Times New Roman" w:hAnsi="Times New Roman"/>
          <w:sz w:val="28"/>
          <w:szCs w:val="28"/>
        </w:rPr>
      </w:pPr>
    </w:p>
    <w:p w:rsidR="005225E2" w:rsidRDefault="005225E2" w:rsidP="005225E2">
      <w:pPr>
        <w:spacing w:after="0" w:line="100" w:lineRule="atLeast"/>
        <w:ind w:left="720"/>
        <w:rPr>
          <w:rFonts w:ascii="Times New Roman" w:hAnsi="Times New Roman"/>
          <w:b/>
          <w:sz w:val="28"/>
          <w:szCs w:val="28"/>
        </w:rPr>
      </w:pPr>
      <w:r>
        <w:rPr>
          <w:rFonts w:ascii="Times New Roman" w:hAnsi="Times New Roman"/>
          <w:b/>
          <w:sz w:val="28"/>
          <w:szCs w:val="28"/>
        </w:rPr>
        <w:t xml:space="preserve">                                                    Паспорт</w:t>
      </w:r>
    </w:p>
    <w:p w:rsidR="005225E2" w:rsidRDefault="005225E2" w:rsidP="005225E2">
      <w:pPr>
        <w:spacing w:after="0" w:line="100" w:lineRule="atLeast"/>
        <w:ind w:left="720"/>
        <w:jc w:val="center"/>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Наименование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Муниципальная программа «Формирование комфортной городской среды на территории МО «Сельское поселение Сизобугорский сельсовет» на 2023-2025 годы (далее - Программа)</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Основание для разработки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Перечень муниципальных программ  муниципального образования «Сельское поселение Сизобугорский сельсовет», утвержденный постановлением администрации муниципального образования «Сельское поселение Сизобугорский сельсовет» от 28.10.2022 № 64 «Об утверждении Перечня муниципальных программ на 2023 год  и плановый период 2024-2025 годы» </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Ответственный исполнитель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Администрации муниципального образования «Сельское поселение Сизобугорский сельсовет</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Соисполнитель муниципальной программы (участник)</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Отсутствует</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pacing w:after="0" w:line="100" w:lineRule="atLeast"/>
              <w:rPr>
                <w:rFonts w:ascii="Times New Roman" w:eastAsia="Calibri" w:hAnsi="Times New Roman"/>
                <w:kern w:val="2"/>
                <w:sz w:val="25"/>
                <w:szCs w:val="25"/>
                <w:lang w:eastAsia="ar-SA"/>
              </w:rPr>
            </w:pPr>
            <w:r>
              <w:rPr>
                <w:rFonts w:ascii="Times New Roman" w:hAnsi="Times New Roman"/>
                <w:sz w:val="25"/>
                <w:szCs w:val="25"/>
              </w:rPr>
              <w:t xml:space="preserve">Подпрограммы муниципальной программы </w:t>
            </w:r>
          </w:p>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(в том числе  ведомственные целевые программы, входящие в состав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Не </w:t>
            </w:r>
            <w:proofErr w:type="gramStart"/>
            <w:r>
              <w:rPr>
                <w:rFonts w:ascii="Times New Roman" w:hAnsi="Times New Roman"/>
                <w:sz w:val="25"/>
                <w:szCs w:val="25"/>
              </w:rPr>
              <w:t>предусмотрены</w:t>
            </w:r>
            <w:proofErr w:type="gramEnd"/>
            <w:r>
              <w:rPr>
                <w:rFonts w:ascii="Times New Roman" w:hAnsi="Times New Roman"/>
                <w:sz w:val="25"/>
                <w:szCs w:val="25"/>
              </w:rPr>
              <w:t xml:space="preserve"> Программой</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Цель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Повышение качества  и комфорта городской среды на территории муниципального образования «Сельское поселение Сизобугорский сельсовет» </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Задачи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pacing w:after="0" w:line="100" w:lineRule="atLeast"/>
              <w:jc w:val="both"/>
              <w:rPr>
                <w:rFonts w:ascii="Times New Roman" w:eastAsia="Calibri" w:hAnsi="Times New Roman"/>
                <w:kern w:val="2"/>
                <w:sz w:val="25"/>
                <w:szCs w:val="25"/>
                <w:lang w:eastAsia="ar-SA"/>
              </w:rPr>
            </w:pPr>
            <w:r>
              <w:rPr>
                <w:rFonts w:ascii="Times New Roman" w:hAnsi="Times New Roman"/>
                <w:sz w:val="25"/>
                <w:szCs w:val="25"/>
              </w:rPr>
              <w:t>- повышение уровня благоустройства общественных территорий муниципального образования «Сельское поселение Сизобугорский сельсовет»;</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 xml:space="preserve">- повышение уровня благоустройства территорий </w:t>
            </w:r>
            <w:r>
              <w:rPr>
                <w:rFonts w:ascii="Times New Roman" w:hAnsi="Times New Roman"/>
                <w:sz w:val="25"/>
                <w:szCs w:val="25"/>
              </w:rPr>
              <w:lastRenderedPageBreak/>
              <w:t>общественного пользования муниципального образования «Сельское поселение Сизобугорский сельсовет»;</w:t>
            </w:r>
          </w:p>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«Сельское поселение Сизобугорский сельсовет»</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lastRenderedPageBreak/>
              <w:t>Сроки и этапы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vAlign w:val="center"/>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202</w:t>
            </w:r>
            <w:r>
              <w:rPr>
                <w:rFonts w:ascii="Times New Roman" w:hAnsi="Times New Roman"/>
                <w:sz w:val="25"/>
                <w:szCs w:val="25"/>
                <w:lang w:val="en-US"/>
              </w:rPr>
              <w:t>3</w:t>
            </w:r>
            <w:r>
              <w:rPr>
                <w:rFonts w:ascii="Times New Roman" w:hAnsi="Times New Roman"/>
                <w:sz w:val="25"/>
                <w:szCs w:val="25"/>
              </w:rPr>
              <w:t>-202</w:t>
            </w:r>
            <w:r>
              <w:rPr>
                <w:rFonts w:ascii="Times New Roman" w:hAnsi="Times New Roman"/>
                <w:sz w:val="25"/>
                <w:szCs w:val="25"/>
                <w:lang w:val="en-US"/>
              </w:rPr>
              <w:t xml:space="preserve">5 </w:t>
            </w:r>
            <w:r>
              <w:rPr>
                <w:rFonts w:ascii="Times New Roman" w:hAnsi="Times New Roman"/>
                <w:sz w:val="25"/>
                <w:szCs w:val="25"/>
              </w:rPr>
              <w:t>годы</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Объемы и источники финансирования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pacing w:after="0" w:line="100" w:lineRule="atLeast"/>
              <w:jc w:val="both"/>
              <w:rPr>
                <w:rFonts w:ascii="Times New Roman" w:eastAsia="Calibri" w:hAnsi="Times New Roman"/>
                <w:kern w:val="2"/>
                <w:sz w:val="25"/>
                <w:szCs w:val="25"/>
                <w:lang w:eastAsia="ar-SA"/>
              </w:rPr>
            </w:pPr>
            <w:r>
              <w:rPr>
                <w:rFonts w:ascii="Times New Roman" w:hAnsi="Times New Roman"/>
                <w:sz w:val="25"/>
                <w:szCs w:val="25"/>
              </w:rPr>
              <w:t xml:space="preserve">Общий объем финансирования муниципальной программы составит: </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 xml:space="preserve">за счет средств федерального бюджета - </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из них по годам:</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2023–  0,00 тыс. руб.</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2024 – 1117,60 тыс. руб.</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2025 – 1117,60 тыс. руб.</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 xml:space="preserve">Общий объем финансирования муниципальной программы составит: </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 xml:space="preserve">за счет средств местного бюджета - </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из них по годам:</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2023–  0,00 тыс. руб.</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2024 – 5,59 тыс. руб.</w:t>
            </w:r>
          </w:p>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2025 – 5,59 тыс. руб.</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Ожидаемые конечные результаты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pacing w:after="0" w:line="100" w:lineRule="atLeast"/>
              <w:jc w:val="both"/>
              <w:rPr>
                <w:rFonts w:ascii="Times New Roman" w:eastAsia="Calibri" w:hAnsi="Times New Roman"/>
                <w:kern w:val="2"/>
                <w:sz w:val="25"/>
                <w:szCs w:val="25"/>
                <w:lang w:eastAsia="ar-SA"/>
              </w:rPr>
            </w:pPr>
            <w:r>
              <w:rPr>
                <w:rFonts w:ascii="Times New Roman" w:hAnsi="Times New Roman"/>
                <w:sz w:val="25"/>
                <w:szCs w:val="25"/>
              </w:rPr>
              <w:t>За период реализации муниципальной программы планируется достижение следующих результатов:</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 xml:space="preserve"> - увеличить долю благоустроенных общественных территорий многоквартирных домов </w:t>
            </w:r>
          </w:p>
          <w:p w:rsidR="005225E2" w:rsidRDefault="005225E2">
            <w:pPr>
              <w:spacing w:after="0" w:line="100" w:lineRule="atLeast"/>
              <w:jc w:val="both"/>
              <w:rPr>
                <w:rFonts w:ascii="Times New Roman" w:hAnsi="Times New Roman"/>
                <w:sz w:val="25"/>
                <w:szCs w:val="25"/>
              </w:rPr>
            </w:pPr>
            <w:r>
              <w:rPr>
                <w:rFonts w:ascii="Times New Roman" w:hAnsi="Times New Roman"/>
                <w:sz w:val="25"/>
                <w:szCs w:val="25"/>
              </w:rPr>
              <w:t xml:space="preserve">-увеличить долю благоустройства территорий общего пользования муниципального образования «Сельское поселение Сизобугорский сельсовет» </w:t>
            </w:r>
          </w:p>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r>
              <w:rPr>
                <w:rFonts w:ascii="Times New Roman" w:hAnsi="Times New Roman"/>
                <w:sz w:val="25"/>
                <w:szCs w:val="25"/>
              </w:rPr>
              <w:t xml:space="preserve"> - увеличение доли трудового участия заинтересованных лиц в выполнении дополнительного перечня работ по благоустройству общественных территорий муниципального образования «Сельское поселение Сизобугорский сельсовет» </w:t>
            </w:r>
          </w:p>
        </w:tc>
      </w:tr>
      <w:tr w:rsidR="005225E2" w:rsidTr="005225E2">
        <w:tc>
          <w:tcPr>
            <w:tcW w:w="365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rPr>
                <w:rFonts w:ascii="Times New Roman" w:eastAsia="Calibri" w:hAnsi="Times New Roman" w:cs="Times New Roman"/>
                <w:kern w:val="2"/>
                <w:sz w:val="25"/>
                <w:szCs w:val="25"/>
                <w:lang w:eastAsia="ar-SA"/>
              </w:rPr>
            </w:pPr>
            <w:r>
              <w:rPr>
                <w:rFonts w:ascii="Times New Roman" w:hAnsi="Times New Roman"/>
                <w:sz w:val="25"/>
                <w:szCs w:val="25"/>
              </w:rPr>
              <w:t xml:space="preserve">Система организации </w:t>
            </w:r>
            <w:proofErr w:type="gramStart"/>
            <w:r>
              <w:rPr>
                <w:rFonts w:ascii="Times New Roman" w:hAnsi="Times New Roman"/>
                <w:sz w:val="25"/>
                <w:szCs w:val="25"/>
              </w:rPr>
              <w:t>контроля за</w:t>
            </w:r>
            <w:proofErr w:type="gramEnd"/>
            <w:r>
              <w:rPr>
                <w:rFonts w:ascii="Times New Roman" w:hAnsi="Times New Roman"/>
                <w:sz w:val="25"/>
                <w:szCs w:val="25"/>
              </w:rPr>
              <w:t xml:space="preserve"> исполнением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rsidR="005225E2" w:rsidRDefault="005225E2">
            <w:pPr>
              <w:suppressAutoHyphens/>
              <w:spacing w:after="0" w:line="100" w:lineRule="atLeast"/>
              <w:jc w:val="both"/>
              <w:rPr>
                <w:rFonts w:ascii="Times New Roman" w:eastAsia="Calibri" w:hAnsi="Times New Roman" w:cs="Times New Roman"/>
                <w:kern w:val="2"/>
                <w:sz w:val="25"/>
                <w:szCs w:val="25"/>
                <w:lang w:eastAsia="ar-SA"/>
              </w:rPr>
            </w:pPr>
            <w:proofErr w:type="gramStart"/>
            <w:r>
              <w:rPr>
                <w:rFonts w:ascii="Times New Roman" w:hAnsi="Times New Roman"/>
                <w:sz w:val="25"/>
                <w:szCs w:val="25"/>
              </w:rPr>
              <w:t>Контроль за</w:t>
            </w:r>
            <w:proofErr w:type="gramEnd"/>
            <w:r>
              <w:rPr>
                <w:rFonts w:ascii="Times New Roman" w:hAnsi="Times New Roman"/>
                <w:sz w:val="25"/>
                <w:szCs w:val="25"/>
              </w:rPr>
              <w:t xml:space="preserve"> исполнением муниципальной программы осуществляет администрация муниципального образования «Сельское поселение Сизобугорский сельсовет»</w:t>
            </w:r>
          </w:p>
        </w:tc>
      </w:tr>
    </w:tbl>
    <w:p w:rsidR="005225E2" w:rsidRDefault="005225E2" w:rsidP="005225E2">
      <w:pPr>
        <w:spacing w:after="0" w:line="100" w:lineRule="atLeast"/>
        <w:jc w:val="center"/>
        <w:rPr>
          <w:rFonts w:ascii="Times New Roman" w:eastAsia="Calibri" w:hAnsi="Times New Roman"/>
          <w:kern w:val="2"/>
          <w:sz w:val="28"/>
          <w:szCs w:val="28"/>
          <w:lang w:eastAsia="ar-SA"/>
        </w:rPr>
      </w:pPr>
    </w:p>
    <w:p w:rsidR="005225E2" w:rsidRDefault="005225E2" w:rsidP="005225E2">
      <w:pPr>
        <w:spacing w:after="0" w:line="100" w:lineRule="atLeast"/>
        <w:jc w:val="center"/>
        <w:rPr>
          <w:rFonts w:ascii="Times New Roman" w:hAnsi="Times New Roman"/>
          <w:sz w:val="28"/>
          <w:szCs w:val="28"/>
        </w:rPr>
      </w:pPr>
    </w:p>
    <w:p w:rsidR="005225E2" w:rsidRDefault="005225E2" w:rsidP="005225E2">
      <w:pPr>
        <w:spacing w:after="0" w:line="100" w:lineRule="atLeast"/>
        <w:jc w:val="center"/>
        <w:rPr>
          <w:rFonts w:ascii="Times New Roman" w:hAnsi="Times New Roman"/>
          <w:sz w:val="28"/>
          <w:szCs w:val="28"/>
        </w:rPr>
      </w:pPr>
    </w:p>
    <w:p w:rsidR="005225E2" w:rsidRDefault="005225E2" w:rsidP="005225E2">
      <w:pPr>
        <w:jc w:val="center"/>
        <w:rPr>
          <w:rFonts w:ascii="Times New Roman" w:hAnsi="Times New Roman"/>
          <w:sz w:val="28"/>
          <w:szCs w:val="28"/>
        </w:rPr>
      </w:pPr>
    </w:p>
    <w:p w:rsidR="005225E2" w:rsidRDefault="005225E2" w:rsidP="005225E2">
      <w:pPr>
        <w:jc w:val="center"/>
        <w:rPr>
          <w:rFonts w:ascii="Times New Roman" w:hAnsi="Times New Roman"/>
          <w:sz w:val="28"/>
          <w:szCs w:val="28"/>
        </w:rPr>
      </w:pPr>
    </w:p>
    <w:p w:rsidR="005225E2" w:rsidRDefault="005225E2" w:rsidP="005225E2">
      <w:pPr>
        <w:jc w:val="center"/>
        <w:rPr>
          <w:rFonts w:ascii="Times New Roman" w:hAnsi="Times New Roman"/>
          <w:sz w:val="28"/>
          <w:szCs w:val="28"/>
        </w:rPr>
      </w:pPr>
    </w:p>
    <w:p w:rsidR="005225E2" w:rsidRDefault="005225E2" w:rsidP="005225E2">
      <w:pPr>
        <w:jc w:val="center"/>
        <w:rPr>
          <w:rFonts w:ascii="Times New Roman" w:hAnsi="Times New Roman"/>
          <w:sz w:val="28"/>
          <w:szCs w:val="28"/>
        </w:rPr>
      </w:pPr>
    </w:p>
    <w:p w:rsidR="005225E2" w:rsidRDefault="005225E2" w:rsidP="005225E2">
      <w:pPr>
        <w:jc w:val="center"/>
        <w:rPr>
          <w:rFonts w:ascii="Times New Roman" w:hAnsi="Times New Roman"/>
          <w:sz w:val="28"/>
          <w:szCs w:val="28"/>
        </w:rPr>
      </w:pPr>
    </w:p>
    <w:p w:rsidR="005225E2" w:rsidRDefault="005225E2" w:rsidP="005225E2">
      <w:pPr>
        <w:jc w:val="center"/>
        <w:rPr>
          <w:rFonts w:ascii="Times New Roman" w:hAnsi="Times New Roman"/>
          <w:sz w:val="28"/>
          <w:szCs w:val="28"/>
        </w:rPr>
      </w:pPr>
    </w:p>
    <w:p w:rsidR="005225E2" w:rsidRDefault="005225E2" w:rsidP="005225E2">
      <w:pPr>
        <w:pStyle w:val="a3"/>
        <w:numPr>
          <w:ilvl w:val="0"/>
          <w:numId w:val="2"/>
        </w:numPr>
        <w:tabs>
          <w:tab w:val="left" w:pos="851"/>
        </w:tabs>
        <w:suppressAutoHyphens w:val="0"/>
        <w:spacing w:after="0" w:line="240" w:lineRule="atLeast"/>
        <w:ind w:left="0" w:firstLine="567"/>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Характеристика проблемы в рассматриваемой сфере и</w:t>
      </w:r>
    </w:p>
    <w:p w:rsidR="005225E2" w:rsidRDefault="005225E2" w:rsidP="005225E2">
      <w:pPr>
        <w:pStyle w:val="a3"/>
        <w:tabs>
          <w:tab w:val="left" w:pos="851"/>
        </w:tabs>
        <w:suppressAutoHyphens w:val="0"/>
        <w:spacing w:after="0" w:line="240" w:lineRule="atLeast"/>
        <w:ind w:left="0" w:firstLine="567"/>
        <w:jc w:val="center"/>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прогноз её развития с учетом реализации муниципальной программы</w:t>
      </w:r>
    </w:p>
    <w:p w:rsidR="005225E2" w:rsidRDefault="005225E2" w:rsidP="005225E2">
      <w:pPr>
        <w:tabs>
          <w:tab w:val="left" w:pos="851"/>
        </w:tabs>
        <w:spacing w:after="0" w:line="240" w:lineRule="atLeast"/>
        <w:ind w:firstLine="567"/>
        <w:rPr>
          <w:rFonts w:ascii="Times New Roman" w:eastAsia="Times New Roman" w:hAnsi="Times New Roman"/>
          <w:b/>
          <w:bCs/>
          <w:sz w:val="28"/>
          <w:szCs w:val="28"/>
        </w:rPr>
      </w:pP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большей части общественных территорий качество асфальтобетонного покрытия не соответствует действующим нормам и правилам, отсутствуют места парковки автомобилей, отсутствует достаточное количество мест отдыха для различных групп населения, не обеспечен беспрепятственный доступ для </w:t>
      </w:r>
      <w:proofErr w:type="spellStart"/>
      <w:r>
        <w:rPr>
          <w:rFonts w:ascii="Times New Roman" w:eastAsia="Times New Roman" w:hAnsi="Times New Roman"/>
          <w:sz w:val="28"/>
          <w:szCs w:val="28"/>
        </w:rPr>
        <w:t>маломобильных</w:t>
      </w:r>
      <w:proofErr w:type="spellEnd"/>
      <w:r>
        <w:rPr>
          <w:rFonts w:ascii="Times New Roman" w:eastAsia="Times New Roman" w:hAnsi="Times New Roman"/>
          <w:sz w:val="28"/>
          <w:szCs w:val="28"/>
        </w:rPr>
        <w:t xml:space="preserve"> групп населения и лицам с ограниченными возможностями здоровья. Отсутствие благоустройства придомовых территорий, является сдерживающим фактором для процесса создания товариществ собственников жилья и других объединений собственников, а, следовательно, и реализации собственниками ответственности за сохранность общего имущества, на формирование которой направлена реформа жилищно-коммунального хозяйства.</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Содержание жилищного фонда села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 Для приведения общественных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общественных территорий. К благоустройству общественных территорий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Благоустройство и озеленение территорий является важнейшей сферой деятельности муниципального хозяйства. В данной сфере создаются условия для здоровой комфортной, удобной жизни как для отдельного человека по месту проживания, так и для всех жителей села. Не ухоженность парков и скверов, отсутствие детских и спортивно-игровых площадок и зон отдыха во дворах, нехватка парковочных мест, устаревшие малые архитектурные формы </w:t>
      </w:r>
      <w:proofErr w:type="gramStart"/>
      <w:r>
        <w:rPr>
          <w:rFonts w:ascii="Times New Roman" w:eastAsia="Times New Roman" w:hAnsi="Times New Roman"/>
          <w:sz w:val="28"/>
          <w:szCs w:val="28"/>
        </w:rPr>
        <w:t>-в</w:t>
      </w:r>
      <w:proofErr w:type="gramEnd"/>
      <w:r>
        <w:rPr>
          <w:rFonts w:ascii="Times New Roman" w:eastAsia="Times New Roman" w:hAnsi="Times New Roman"/>
          <w:sz w:val="28"/>
          <w:szCs w:val="28"/>
        </w:rPr>
        <w:t>се это негативно влияет на качество жизни населения.</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Выполнение комплекса мероприятий по благоустройству городской среды позволяют значительно улучшить экологическое состояние и внешний облик муниципального образования, создать более комфортные микроклиматические, санитарно-гигиенические и эстетические условия на улицах, в жилых квартирах, общественных местах (парках, набережных, </w:t>
      </w:r>
      <w:r>
        <w:rPr>
          <w:rFonts w:ascii="Times New Roman" w:eastAsia="Times New Roman" w:hAnsi="Times New Roman"/>
          <w:sz w:val="28"/>
          <w:szCs w:val="28"/>
        </w:rPr>
        <w:lastRenderedPageBreak/>
        <w:t xml:space="preserve">скверах, на площадях и т.д.). В настоящее время назрела необходимость системного решения проблемы благоустройства и озеленения муниципального образования. Увеличение количества автомобильного транспорта, в том числе и личного, выявляет многочисленные проблемы. Парковка автомобилей внутри дворов многоквартирных домов не только затрудняет доступ жителям к озелененным пространствам, но и создает визуальный дискомфорт. Кроме того, в связи с отсутствием соответствующих действующим нормам законодательства дворовых проездов и мест для парковки автомобильного транспорта, вынуждает автомобилистов нарушать Правила дорожного движения и правил благоустройства: выполнять парковку на тротуарах, пешеходных дорожках, газонах. </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Благоустройство двора − одна их актуальных проблем современного градостроительства. С его помощью решаются задачи создания благоприятной жизненной среды с обеспечением комфортных условий для населения. При выполнении комплекса мероприятий они способны значительно улучшить экологическое состояние и внешний облик городов, создать более комфортные микроклиматические, санитарно-гигиенические и эстетические условия во дворах. Жилье не может считаться комфортным, если окружение не благоустроено.</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 результатам проведенной инвентаризации дворовых территорий выявлены следующие ключевые проблемы благоустройства:</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-аварийное состояние или полное отсутствие асфальтобетонного покрытия территорий (многочисленные выбоины, отсутствие твердого покрытия);</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-не обустроенные места для сбора твердых коммунальных отходов (контейнерные площадки, урны для сбора мусора);</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-неудовлетворительно состояние детских площадок и зон отдыха;</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-недостаточное количество скамеек. </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Для приведения дворовых территорий к современным нормам комфортности выявлена необходимость реализации программы, где предусматриваются мероприятия, направленные на комплексное благоустройство территорий. К благоустройству территорий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5225E2" w:rsidRDefault="005225E2" w:rsidP="005225E2">
      <w:pPr>
        <w:tabs>
          <w:tab w:val="left" w:pos="851"/>
        </w:tabs>
        <w:spacing w:after="0" w:line="240" w:lineRule="atLeast"/>
        <w:ind w:firstLine="567"/>
        <w:jc w:val="center"/>
        <w:rPr>
          <w:rFonts w:ascii="Times New Roman" w:eastAsia="Times New Roman" w:hAnsi="Times New Roman"/>
          <w:b/>
          <w:bCs/>
          <w:sz w:val="28"/>
          <w:szCs w:val="28"/>
        </w:rPr>
      </w:pPr>
    </w:p>
    <w:p w:rsidR="005225E2" w:rsidRDefault="005225E2" w:rsidP="005225E2">
      <w:pPr>
        <w:tabs>
          <w:tab w:val="left" w:pos="851"/>
        </w:tabs>
        <w:spacing w:after="0" w:line="240" w:lineRule="atLeast"/>
        <w:ind w:firstLine="567"/>
        <w:jc w:val="center"/>
        <w:rPr>
          <w:rFonts w:ascii="Times New Roman" w:eastAsia="Times New Roman" w:hAnsi="Times New Roman"/>
          <w:b/>
          <w:bCs/>
          <w:sz w:val="28"/>
          <w:szCs w:val="28"/>
        </w:rPr>
      </w:pPr>
      <w:r>
        <w:rPr>
          <w:rFonts w:ascii="Times New Roman" w:eastAsia="Times New Roman" w:hAnsi="Times New Roman"/>
          <w:b/>
          <w:bCs/>
          <w:sz w:val="28"/>
          <w:szCs w:val="28"/>
        </w:rPr>
        <w:t>3.  Цели, задачи, целевые индикаторы  и показатели муниципальной программы, перечень подпрограмм</w:t>
      </w:r>
    </w:p>
    <w:p w:rsidR="005225E2" w:rsidRDefault="005225E2" w:rsidP="005225E2">
      <w:pPr>
        <w:tabs>
          <w:tab w:val="left" w:pos="851"/>
        </w:tabs>
        <w:spacing w:after="0" w:line="240" w:lineRule="atLeast"/>
        <w:ind w:firstLine="567"/>
        <w:rPr>
          <w:rFonts w:ascii="Times New Roman" w:eastAsia="Times New Roman" w:hAnsi="Times New Roman"/>
          <w:b/>
          <w:bCs/>
          <w:sz w:val="28"/>
          <w:szCs w:val="28"/>
        </w:rPr>
      </w:pPr>
    </w:p>
    <w:p w:rsidR="005225E2" w:rsidRDefault="005225E2" w:rsidP="005225E2">
      <w:pPr>
        <w:tabs>
          <w:tab w:val="left" w:pos="851"/>
        </w:tabs>
        <w:spacing w:after="0" w:line="240" w:lineRule="auto"/>
        <w:ind w:firstLine="567"/>
        <w:jc w:val="both"/>
        <w:rPr>
          <w:rFonts w:ascii="Times New Roman" w:eastAsia="Calibri" w:hAnsi="Times New Roman"/>
          <w:sz w:val="28"/>
          <w:szCs w:val="28"/>
          <w:lang w:eastAsia="en-US"/>
        </w:rPr>
      </w:pPr>
      <w:r>
        <w:rPr>
          <w:rFonts w:ascii="Times New Roman" w:hAnsi="Times New Roman"/>
          <w:sz w:val="28"/>
          <w:szCs w:val="28"/>
          <w:lang w:eastAsia="en-US"/>
        </w:rPr>
        <w:t>Основной целью программы является повышение качества и комфорта городской среды на территории муниципального образования «Сельское поселение Сизобугорский сельсовет».</w:t>
      </w:r>
    </w:p>
    <w:p w:rsidR="005225E2" w:rsidRDefault="005225E2" w:rsidP="005225E2">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Для достижения данной цели необходимо решить ряд задач:</w:t>
      </w:r>
    </w:p>
    <w:p w:rsidR="005225E2" w:rsidRDefault="005225E2" w:rsidP="005225E2">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lastRenderedPageBreak/>
        <w:t>- повышение уровня благоустройства общественных территорий  муниципального образования «Сельское поселение Сизобугорский сельсовет»;</w:t>
      </w:r>
    </w:p>
    <w:p w:rsidR="005225E2" w:rsidRDefault="005225E2" w:rsidP="005225E2">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обеспечение создания и развития объектов благоустройства на территории муниципального образования «Сельское поселение Сизобугорский сельсовет», включая объекты, находящиеся в частной собственности и прилегающие к ним территории;</w:t>
      </w:r>
    </w:p>
    <w:p w:rsidR="005225E2" w:rsidRDefault="005225E2" w:rsidP="005225E2">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«Сельское поселение Сизобугорский сельсовет».</w:t>
      </w:r>
    </w:p>
    <w:p w:rsidR="005225E2" w:rsidRDefault="005225E2" w:rsidP="005225E2">
      <w:pPr>
        <w:tabs>
          <w:tab w:val="left" w:pos="8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Целевыми индикаторами Программы являются:</w:t>
      </w:r>
    </w:p>
    <w:p w:rsidR="005225E2" w:rsidRDefault="005225E2" w:rsidP="005225E2">
      <w:pPr>
        <w:tabs>
          <w:tab w:val="left" w:pos="8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Достижение запланированных результатов муниципальной программы характеризуется следующими целевыми показателями:</w:t>
      </w:r>
    </w:p>
    <w:p w:rsidR="005225E2" w:rsidRDefault="005225E2" w:rsidP="005225E2">
      <w:pPr>
        <w:tabs>
          <w:tab w:val="left" w:pos="851"/>
        </w:tabs>
        <w:autoSpaceDE w:val="0"/>
        <w:autoSpaceDN w:val="0"/>
        <w:adjustRightInd w:val="0"/>
        <w:spacing w:after="0" w:line="240" w:lineRule="auto"/>
        <w:ind w:firstLine="567"/>
        <w:jc w:val="both"/>
        <w:rPr>
          <w:rFonts w:ascii="Times New Roman" w:hAnsi="Times New Roman"/>
          <w:sz w:val="28"/>
          <w:szCs w:val="28"/>
        </w:rPr>
      </w:pPr>
    </w:p>
    <w:p w:rsidR="005225E2" w:rsidRDefault="005225E2" w:rsidP="005225E2">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Задача 1. Повышение уровня благоустройства  территорий общественного пользования муниципального образования «Сельское поселение Сизобугорский сельсовет»</w:t>
      </w:r>
    </w:p>
    <w:p w:rsidR="005225E2" w:rsidRDefault="005225E2" w:rsidP="005225E2">
      <w:pPr>
        <w:tabs>
          <w:tab w:val="left" w:pos="851"/>
        </w:tabs>
        <w:spacing w:after="0" w:line="240" w:lineRule="auto"/>
        <w:ind w:firstLine="567"/>
        <w:jc w:val="both"/>
        <w:rPr>
          <w:rFonts w:ascii="Times New Roman" w:hAnsi="Times New Roman"/>
          <w:sz w:val="28"/>
          <w:szCs w:val="28"/>
          <w:lang w:eastAsia="en-US"/>
        </w:rPr>
      </w:pPr>
    </w:p>
    <w:p w:rsidR="005225E2" w:rsidRDefault="005225E2" w:rsidP="005225E2">
      <w:pPr>
        <w:tabs>
          <w:tab w:val="left" w:pos="851"/>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Задача 2. Создание универсальных механизмов вовлечения заинтересованных граждан, организаций в реализацию мероприятий по благоустройству территории муниципального образования «Сельское поселение Сизобугорский сельсовет»</w:t>
      </w:r>
    </w:p>
    <w:p w:rsidR="005225E2" w:rsidRDefault="005225E2" w:rsidP="005225E2">
      <w:pPr>
        <w:tabs>
          <w:tab w:val="left" w:pos="851"/>
        </w:tabs>
        <w:spacing w:after="0" w:line="240" w:lineRule="auto"/>
        <w:ind w:firstLine="567"/>
        <w:jc w:val="both"/>
        <w:rPr>
          <w:rFonts w:ascii="Times New Roman" w:hAnsi="Times New Roman"/>
          <w:b/>
          <w:sz w:val="28"/>
          <w:szCs w:val="28"/>
          <w:lang w:eastAsia="en-US"/>
        </w:rPr>
      </w:pPr>
    </w:p>
    <w:p w:rsidR="005225E2" w:rsidRDefault="005225E2" w:rsidP="005225E2">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Сроки (этапы) реализации муниципальной программы</w:t>
      </w:r>
    </w:p>
    <w:p w:rsidR="005225E2" w:rsidRDefault="005225E2" w:rsidP="005225E2">
      <w:pPr>
        <w:tabs>
          <w:tab w:val="left" w:pos="851"/>
        </w:tabs>
        <w:spacing w:after="0" w:line="240" w:lineRule="atLeast"/>
        <w:ind w:firstLine="567"/>
        <w:jc w:val="both"/>
        <w:rPr>
          <w:rFonts w:ascii="Times New Roman" w:eastAsia="Times New Roman" w:hAnsi="Times New Roman"/>
          <w:b/>
          <w:sz w:val="28"/>
          <w:szCs w:val="28"/>
        </w:rPr>
      </w:pP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Программа должна быть реализована в течение 2023- 2025 года.</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p>
    <w:p w:rsidR="005225E2" w:rsidRDefault="005225E2" w:rsidP="005225E2">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 xml:space="preserve">Перечень  программных  мероприятий,  входящих  </w:t>
      </w:r>
      <w:proofErr w:type="gramStart"/>
      <w:r>
        <w:rPr>
          <w:rFonts w:ascii="Times New Roman" w:eastAsia="Times New Roman" w:hAnsi="Times New Roman"/>
          <w:b/>
          <w:sz w:val="28"/>
          <w:szCs w:val="28"/>
        </w:rPr>
        <w:t>в</w:t>
      </w:r>
      <w:proofErr w:type="gramEnd"/>
    </w:p>
    <w:p w:rsidR="005225E2" w:rsidRDefault="005225E2" w:rsidP="005225E2">
      <w:pPr>
        <w:tabs>
          <w:tab w:val="left" w:pos="851"/>
        </w:tabs>
        <w:spacing w:after="0" w:line="240" w:lineRule="atLeast"/>
        <w:ind w:firstLine="567"/>
        <w:jc w:val="center"/>
        <w:rPr>
          <w:rFonts w:ascii="Times New Roman" w:eastAsia="Times New Roman" w:hAnsi="Times New Roman"/>
          <w:b/>
          <w:sz w:val="28"/>
          <w:szCs w:val="28"/>
        </w:rPr>
      </w:pPr>
      <w:r>
        <w:rPr>
          <w:rFonts w:ascii="Times New Roman" w:eastAsia="Times New Roman" w:hAnsi="Times New Roman"/>
          <w:b/>
          <w:sz w:val="28"/>
          <w:szCs w:val="28"/>
        </w:rPr>
        <w:t>муниципальную   программу</w:t>
      </w:r>
    </w:p>
    <w:p w:rsidR="005225E2" w:rsidRDefault="005225E2" w:rsidP="005225E2">
      <w:pPr>
        <w:tabs>
          <w:tab w:val="left" w:pos="851"/>
        </w:tabs>
        <w:spacing w:after="0" w:line="240" w:lineRule="atLeast"/>
        <w:ind w:firstLine="567"/>
        <w:jc w:val="center"/>
        <w:rPr>
          <w:rFonts w:ascii="Times New Roman" w:eastAsia="Times New Roman" w:hAnsi="Times New Roman"/>
          <w:b/>
          <w:sz w:val="28"/>
          <w:szCs w:val="28"/>
        </w:rPr>
      </w:pPr>
    </w:p>
    <w:p w:rsidR="005225E2" w:rsidRDefault="005225E2" w:rsidP="005225E2">
      <w:pPr>
        <w:tabs>
          <w:tab w:val="left" w:pos="851"/>
        </w:tabs>
        <w:autoSpaceDE w:val="0"/>
        <w:autoSpaceDN w:val="0"/>
        <w:adjustRightInd w:val="0"/>
        <w:spacing w:after="0" w:line="240" w:lineRule="auto"/>
        <w:ind w:firstLine="567"/>
        <w:jc w:val="both"/>
        <w:rPr>
          <w:rFonts w:ascii="Times New Roman" w:eastAsia="Calibri" w:hAnsi="Times New Roman"/>
          <w:color w:val="000000"/>
          <w:sz w:val="28"/>
          <w:szCs w:val="28"/>
          <w:lang w:eastAsia="en-US"/>
        </w:rPr>
      </w:pPr>
      <w:r>
        <w:rPr>
          <w:rFonts w:ascii="Times New Roman" w:hAnsi="Times New Roman"/>
          <w:color w:val="000000"/>
          <w:sz w:val="28"/>
          <w:szCs w:val="28"/>
          <w:lang w:eastAsia="en-US"/>
        </w:rPr>
        <w:t>Выполняются отдельные виды работ по благоустройству территорий общего пользования, в том числе озеленение, уборка случайного мусора, приведение в порядок рабочего инвентаря, облагораживания территорий, покраска бордюров и т.д.</w:t>
      </w:r>
    </w:p>
    <w:p w:rsidR="005225E2" w:rsidRDefault="005225E2" w:rsidP="005225E2">
      <w:pPr>
        <w:tabs>
          <w:tab w:val="left" w:pos="851"/>
        </w:tabs>
        <w:autoSpaceDE w:val="0"/>
        <w:autoSpaceDN w:val="0"/>
        <w:adjustRightInd w:val="0"/>
        <w:spacing w:after="0" w:line="240" w:lineRule="auto"/>
        <w:ind w:firstLine="567"/>
        <w:jc w:val="both"/>
        <w:rPr>
          <w:rFonts w:ascii="Times New Roman" w:hAnsi="Times New Roman"/>
          <w:color w:val="000000"/>
          <w:sz w:val="28"/>
          <w:szCs w:val="28"/>
          <w:lang w:eastAsia="en-US"/>
        </w:rPr>
      </w:pPr>
      <w:r>
        <w:rPr>
          <w:rFonts w:ascii="Times New Roman" w:hAnsi="Times New Roman"/>
          <w:color w:val="000000"/>
          <w:sz w:val="28"/>
          <w:szCs w:val="28"/>
          <w:lang w:eastAsia="en-US"/>
        </w:rPr>
        <w:t>В целях улучшения эстетического облика села, повышения качества жизни граждан, необходимо реализовать комплекс взаимосвязанных мероприятий, направленных на благоустройство муниципальной территории общего пользования, а также других мероприятий, реализуемых в данной сфере.</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Муниципальной программой предусматривается целенаправленная работа, исходя </w:t>
      </w:r>
      <w:proofErr w:type="gramStart"/>
      <w:r>
        <w:rPr>
          <w:rFonts w:ascii="Times New Roman" w:eastAsia="Times New Roman" w:hAnsi="Times New Roman"/>
          <w:bCs/>
          <w:sz w:val="28"/>
          <w:szCs w:val="28"/>
        </w:rPr>
        <w:t>из</w:t>
      </w:r>
      <w:proofErr w:type="gramEnd"/>
      <w:r>
        <w:rPr>
          <w:rFonts w:ascii="Times New Roman" w:eastAsia="Times New Roman" w:hAnsi="Times New Roman"/>
          <w:bCs/>
          <w:sz w:val="28"/>
          <w:szCs w:val="28"/>
        </w:rPr>
        <w:t>:</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1. Минимального перечня видов работ по благоустройству дворовых территорий:</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а) ремонт  и устройство дворовых проездов (включая оснащение пандусами съездов с тротуаров и (или) из подъездов многоквартирных домов для </w:t>
      </w:r>
      <w:proofErr w:type="spellStart"/>
      <w:r>
        <w:rPr>
          <w:rFonts w:ascii="Times New Roman" w:eastAsia="Times New Roman" w:hAnsi="Times New Roman"/>
          <w:bCs/>
          <w:sz w:val="28"/>
          <w:szCs w:val="28"/>
        </w:rPr>
        <w:t>маломобильных</w:t>
      </w:r>
      <w:proofErr w:type="spellEnd"/>
      <w:r>
        <w:rPr>
          <w:rFonts w:ascii="Times New Roman" w:eastAsia="Times New Roman" w:hAnsi="Times New Roman"/>
          <w:bCs/>
          <w:sz w:val="28"/>
          <w:szCs w:val="28"/>
        </w:rPr>
        <w:t xml:space="preserve"> групп населения);</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б) обеспечение освещения дворовых территорий (приоритетным является применение энергосберегающих технологий);</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в) установка скамеек;</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г) установка урн;</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2. Дополнительного перечня  видов работ по благоустройству дворовых территорий многоквартирных домов:</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а) оборудование детских и (или) спортивных площадок, автомобильных парковок (включая оснащение пандусами и местами для </w:t>
      </w:r>
      <w:proofErr w:type="spellStart"/>
      <w:r>
        <w:rPr>
          <w:rFonts w:ascii="Times New Roman" w:eastAsia="Times New Roman" w:hAnsi="Times New Roman"/>
          <w:bCs/>
          <w:sz w:val="28"/>
          <w:szCs w:val="28"/>
        </w:rPr>
        <w:t>маломобильных</w:t>
      </w:r>
      <w:proofErr w:type="spellEnd"/>
      <w:r>
        <w:rPr>
          <w:rFonts w:ascii="Times New Roman" w:eastAsia="Times New Roman" w:hAnsi="Times New Roman"/>
          <w:bCs/>
          <w:sz w:val="28"/>
          <w:szCs w:val="28"/>
        </w:rPr>
        <w:t xml:space="preserve"> групп населений);</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 xml:space="preserve">б) озеленение территорий (с высадкой </w:t>
      </w:r>
      <w:proofErr w:type="spellStart"/>
      <w:r>
        <w:rPr>
          <w:rFonts w:ascii="Times New Roman" w:eastAsia="Times New Roman" w:hAnsi="Times New Roman"/>
          <w:bCs/>
          <w:sz w:val="28"/>
          <w:szCs w:val="28"/>
        </w:rPr>
        <w:t>шумо-пылезащитных</w:t>
      </w:r>
      <w:proofErr w:type="spellEnd"/>
      <w:r>
        <w:rPr>
          <w:rFonts w:ascii="Times New Roman" w:eastAsia="Times New Roman" w:hAnsi="Times New Roman"/>
          <w:bCs/>
          <w:sz w:val="28"/>
          <w:szCs w:val="28"/>
        </w:rPr>
        <w:t xml:space="preserve"> видов зеленых насаждений, а также необходимую опиловку-омоложение</w:t>
      </w:r>
      <w:proofErr w:type="gramStart"/>
      <w:r>
        <w:rPr>
          <w:rFonts w:ascii="Times New Roman" w:eastAsia="Times New Roman" w:hAnsi="Times New Roman"/>
          <w:bCs/>
          <w:sz w:val="28"/>
          <w:szCs w:val="28"/>
        </w:rPr>
        <w:t>); ;</w:t>
      </w:r>
      <w:proofErr w:type="gramEnd"/>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в) обустройство ограждений (</w:t>
      </w:r>
      <w:proofErr w:type="spellStart"/>
      <w:r>
        <w:rPr>
          <w:rFonts w:ascii="Times New Roman" w:eastAsia="Times New Roman" w:hAnsi="Times New Roman"/>
          <w:bCs/>
          <w:sz w:val="28"/>
          <w:szCs w:val="28"/>
        </w:rPr>
        <w:t>леерное</w:t>
      </w:r>
      <w:proofErr w:type="spellEnd"/>
      <w:r>
        <w:rPr>
          <w:rFonts w:ascii="Times New Roman" w:eastAsia="Times New Roman" w:hAnsi="Times New Roman"/>
          <w:bCs/>
          <w:sz w:val="28"/>
          <w:szCs w:val="28"/>
        </w:rPr>
        <w:t xml:space="preserve"> и (или) пешеходное ограждение, столбики с подсветкой);</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г) обеспечение дополнительного освещения прилегающих территорий  (приоритетным является применение энергосберегающих технологий, датчиков движений);</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proofErr w:type="spellStart"/>
      <w:r>
        <w:rPr>
          <w:rFonts w:ascii="Times New Roman" w:eastAsia="Times New Roman" w:hAnsi="Times New Roman"/>
          <w:bCs/>
          <w:sz w:val="28"/>
          <w:szCs w:val="28"/>
        </w:rPr>
        <w:t>д</w:t>
      </w:r>
      <w:proofErr w:type="spellEnd"/>
      <w:r>
        <w:rPr>
          <w:rFonts w:ascii="Times New Roman" w:eastAsia="Times New Roman" w:hAnsi="Times New Roman"/>
          <w:bCs/>
          <w:sz w:val="28"/>
          <w:szCs w:val="28"/>
        </w:rPr>
        <w:t>) обустройство необходимых элементов для полива зеленых насаждений;</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е) обустройство наружного покрытия дворового  пространства (обустройство дорожек, покрытия детских и спортивных площадок);</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ж) оборудование мест для выгула  и (или) дрессировки собак (открытая или закрытая);</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proofErr w:type="spellStart"/>
      <w:r>
        <w:rPr>
          <w:rFonts w:ascii="Times New Roman" w:eastAsia="Times New Roman" w:hAnsi="Times New Roman"/>
          <w:bCs/>
          <w:sz w:val="28"/>
          <w:szCs w:val="28"/>
        </w:rPr>
        <w:t>з</w:t>
      </w:r>
      <w:proofErr w:type="spellEnd"/>
      <w:r>
        <w:rPr>
          <w:rFonts w:ascii="Times New Roman" w:eastAsia="Times New Roman" w:hAnsi="Times New Roman"/>
          <w:bCs/>
          <w:sz w:val="28"/>
          <w:szCs w:val="28"/>
        </w:rPr>
        <w:t xml:space="preserve">) оборудование </w:t>
      </w:r>
      <w:proofErr w:type="spellStart"/>
      <w:r>
        <w:rPr>
          <w:rFonts w:ascii="Times New Roman" w:eastAsia="Times New Roman" w:hAnsi="Times New Roman"/>
          <w:bCs/>
          <w:sz w:val="28"/>
          <w:szCs w:val="28"/>
        </w:rPr>
        <w:t>велопарковок</w:t>
      </w:r>
      <w:proofErr w:type="spellEnd"/>
      <w:r>
        <w:rPr>
          <w:rFonts w:ascii="Times New Roman" w:eastAsia="Times New Roman" w:hAnsi="Times New Roman"/>
          <w:bCs/>
          <w:sz w:val="28"/>
          <w:szCs w:val="28"/>
        </w:rPr>
        <w:t xml:space="preserve"> вблизи многоквартирных домов (у входа или напротив);</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и) оборудование площадок для настольных игр (шахматы, домино, настольный теннис);</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к) благоустройство контейнерных площадок (включая подъездные пути к ним) на дворовых территориях;</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r>
        <w:rPr>
          <w:rFonts w:ascii="Times New Roman" w:eastAsia="Times New Roman" w:hAnsi="Times New Roman"/>
          <w:bCs/>
          <w:sz w:val="28"/>
          <w:szCs w:val="28"/>
        </w:rPr>
        <w:t>л) оборудование системы видеонаблюдения на дворовых территориях;</w:t>
      </w:r>
    </w:p>
    <w:p w:rsidR="005225E2" w:rsidRDefault="005225E2" w:rsidP="005225E2">
      <w:pPr>
        <w:tabs>
          <w:tab w:val="left" w:pos="851"/>
        </w:tabs>
        <w:spacing w:after="0" w:line="240" w:lineRule="atLeast"/>
        <w:ind w:firstLine="567"/>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 xml:space="preserve">м) ремонт и устройство тротуаров дворовых территорий, а также дорожек от входа в многоквартирный дом (подъезда) и (или) дорожек от входа в оснащение пандусами тротуаров и (или) дорожек  от входа в многоквартирный дом (подъезда) для </w:t>
      </w:r>
      <w:proofErr w:type="spellStart"/>
      <w:r>
        <w:rPr>
          <w:rFonts w:ascii="Times New Roman" w:eastAsia="Times New Roman" w:hAnsi="Times New Roman"/>
          <w:bCs/>
          <w:sz w:val="28"/>
          <w:szCs w:val="28"/>
        </w:rPr>
        <w:t>маломобильных</w:t>
      </w:r>
      <w:proofErr w:type="spellEnd"/>
      <w:r>
        <w:rPr>
          <w:rFonts w:ascii="Times New Roman" w:eastAsia="Times New Roman" w:hAnsi="Times New Roman"/>
          <w:bCs/>
          <w:sz w:val="28"/>
          <w:szCs w:val="28"/>
        </w:rPr>
        <w:t xml:space="preserve"> групп населения).</w:t>
      </w:r>
      <w:proofErr w:type="gramEnd"/>
    </w:p>
    <w:p w:rsidR="005225E2" w:rsidRDefault="005225E2" w:rsidP="005225E2">
      <w:pPr>
        <w:tabs>
          <w:tab w:val="left" w:pos="851"/>
        </w:tabs>
        <w:spacing w:after="0" w:line="240" w:lineRule="atLeast"/>
        <w:ind w:firstLine="567"/>
        <w:rPr>
          <w:rFonts w:ascii="Times New Roman" w:eastAsia="Times New Roman" w:hAnsi="Times New Roman"/>
          <w:b/>
          <w:sz w:val="28"/>
          <w:szCs w:val="28"/>
        </w:rPr>
      </w:pPr>
    </w:p>
    <w:p w:rsidR="005225E2" w:rsidRDefault="005225E2" w:rsidP="005225E2">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Ресурсное обеспечение муниципальной программы</w:t>
      </w:r>
    </w:p>
    <w:p w:rsidR="005225E2" w:rsidRDefault="005225E2" w:rsidP="005225E2">
      <w:pPr>
        <w:tabs>
          <w:tab w:val="left" w:pos="851"/>
        </w:tabs>
        <w:spacing w:after="0" w:line="240" w:lineRule="atLeast"/>
        <w:ind w:firstLine="567"/>
        <w:jc w:val="center"/>
        <w:rPr>
          <w:rFonts w:ascii="Times New Roman" w:eastAsia="Times New Roman" w:hAnsi="Times New Roman"/>
          <w:b/>
          <w:sz w:val="28"/>
          <w:szCs w:val="28"/>
        </w:rPr>
      </w:pP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Реализацию мероприятий Программы планируется осуществить за счет средств федерального бюджета, бюджета Астраханской области и бюджета муниципального образования «Сельское поселение Сизобугорский сельсовет».</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Общий объем финансирования мероприятий муниципальной программы составляет  - 2235200,00 руб.</w:t>
      </w:r>
    </w:p>
    <w:p w:rsidR="005225E2" w:rsidRDefault="005225E2" w:rsidP="005225E2">
      <w:pPr>
        <w:tabs>
          <w:tab w:val="left" w:pos="851"/>
        </w:tabs>
        <w:spacing w:after="0" w:line="100" w:lineRule="atLeast"/>
        <w:ind w:firstLine="567"/>
        <w:jc w:val="both"/>
        <w:rPr>
          <w:rFonts w:ascii="Times New Roman" w:eastAsia="Calibri" w:hAnsi="Times New Roman"/>
          <w:kern w:val="2"/>
          <w:sz w:val="28"/>
          <w:szCs w:val="28"/>
          <w:lang w:eastAsia="ar-SA"/>
        </w:rPr>
      </w:pPr>
      <w:r>
        <w:rPr>
          <w:rFonts w:ascii="Times New Roman" w:hAnsi="Times New Roman"/>
          <w:sz w:val="28"/>
          <w:szCs w:val="28"/>
        </w:rPr>
        <w:lastRenderedPageBreak/>
        <w:t>в том числе:</w:t>
      </w:r>
    </w:p>
    <w:p w:rsidR="005225E2" w:rsidRDefault="005225E2" w:rsidP="005225E2">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за счет средств федерального бюджета –2246380,00 руб.</w:t>
      </w:r>
    </w:p>
    <w:p w:rsidR="005225E2" w:rsidRDefault="005225E2" w:rsidP="005225E2">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из них по годам:</w:t>
      </w:r>
    </w:p>
    <w:p w:rsidR="005225E2" w:rsidRDefault="005225E2" w:rsidP="005225E2">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 xml:space="preserve">2022 – </w:t>
      </w:r>
      <w:r>
        <w:rPr>
          <w:rFonts w:ascii="Times New Roman" w:eastAsia="Times New Roman" w:hAnsi="Times New Roman"/>
          <w:sz w:val="28"/>
          <w:szCs w:val="28"/>
        </w:rPr>
        <w:t>0,00 руб.</w:t>
      </w:r>
    </w:p>
    <w:p w:rsidR="005225E2" w:rsidRDefault="005225E2" w:rsidP="005225E2">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2023-  1123190,00 руб.</w:t>
      </w:r>
    </w:p>
    <w:p w:rsidR="005225E2" w:rsidRDefault="005225E2" w:rsidP="005225E2">
      <w:pPr>
        <w:tabs>
          <w:tab w:val="left" w:pos="851"/>
        </w:tabs>
        <w:spacing w:after="0" w:line="100" w:lineRule="atLeast"/>
        <w:ind w:firstLine="567"/>
        <w:jc w:val="both"/>
        <w:rPr>
          <w:rFonts w:ascii="Times New Roman" w:hAnsi="Times New Roman"/>
          <w:sz w:val="28"/>
          <w:szCs w:val="28"/>
        </w:rPr>
      </w:pPr>
      <w:r>
        <w:rPr>
          <w:rFonts w:ascii="Times New Roman" w:hAnsi="Times New Roman"/>
          <w:sz w:val="28"/>
          <w:szCs w:val="28"/>
        </w:rPr>
        <w:t>2024 – 1123190,00 руб.</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Объемы финансирования за счет бюджетов всех уровней  подлежат уточнению исходя из возможностей соответствующих бюджетов с корректировкой мероприятий Программы, результатов их реализации и оценки эффективности.</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p>
    <w:p w:rsidR="005225E2" w:rsidRDefault="005225E2" w:rsidP="005225E2">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Механизм реализации муниципальной программы</w:t>
      </w:r>
    </w:p>
    <w:p w:rsidR="005225E2" w:rsidRDefault="005225E2" w:rsidP="005225E2">
      <w:pPr>
        <w:tabs>
          <w:tab w:val="left" w:pos="851"/>
        </w:tabs>
        <w:spacing w:after="0" w:line="240" w:lineRule="atLeast"/>
        <w:ind w:firstLine="567"/>
        <w:jc w:val="center"/>
        <w:rPr>
          <w:rFonts w:ascii="Times New Roman" w:eastAsia="Times New Roman" w:hAnsi="Times New Roman"/>
          <w:sz w:val="28"/>
          <w:szCs w:val="28"/>
        </w:rPr>
      </w:pP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Управление по коммунальному хозяйству и благоустройству администрации муниципального образования «Сельское поселение Сизобугорский сельсовет» определяет механизм реализации Программы, который направлен на эффективное планирование хода исполнения ее мероприятий, обеспечение контроля  исполнения программных мероприятий, выработку решений при возникновении отклонений от показателей при исполнении мероприятий  от запланированных значений, и включает:</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разработку проектов нормативных правовых актов органов местного самоуправления муниципального образования «Сельское поселение Сизобугорский сельсовет», внесение изменений в действующие нормативные правовые акты органов местного самоуправления муниципального образования «Сельское поселение Сизобугорский сельсовет», необходимые для выполнения муниципальной программы;</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уточнение объемов финансирования по программным мероприятиям на очередной финансовый год и на плановый период;</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управление муниципальной программой, эффективное использование средств, выделяемых на ее реализацию;</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достижение запланированных результатов;</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информирование общественности о ходе и результатах реализации Программы, финансировании программных мероприятий, в том числе о механизме их реализации.</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p>
    <w:p w:rsidR="005225E2" w:rsidRDefault="005225E2" w:rsidP="005225E2">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Сведения об ответственном исполнителе, соисполнителях</w:t>
      </w:r>
    </w:p>
    <w:p w:rsidR="005225E2" w:rsidRDefault="005225E2" w:rsidP="005225E2">
      <w:pPr>
        <w:tabs>
          <w:tab w:val="left" w:pos="851"/>
        </w:tabs>
        <w:spacing w:after="0" w:line="240" w:lineRule="atLeast"/>
        <w:ind w:firstLine="567"/>
        <w:jc w:val="center"/>
        <w:rPr>
          <w:rFonts w:ascii="Times New Roman" w:eastAsia="Times New Roman" w:hAnsi="Times New Roman"/>
          <w:b/>
          <w:sz w:val="28"/>
          <w:szCs w:val="28"/>
        </w:rPr>
      </w:pPr>
      <w:r>
        <w:rPr>
          <w:rFonts w:ascii="Times New Roman" w:eastAsia="Times New Roman" w:hAnsi="Times New Roman"/>
          <w:b/>
          <w:sz w:val="28"/>
          <w:szCs w:val="28"/>
        </w:rPr>
        <w:t xml:space="preserve">муниципальной программы, организация управления муниципальной программой  и </w:t>
      </w:r>
      <w:proofErr w:type="gramStart"/>
      <w:r>
        <w:rPr>
          <w:rFonts w:ascii="Times New Roman" w:eastAsia="Times New Roman" w:hAnsi="Times New Roman"/>
          <w:b/>
          <w:sz w:val="28"/>
          <w:szCs w:val="28"/>
        </w:rPr>
        <w:t>контроль за</w:t>
      </w:r>
      <w:proofErr w:type="gramEnd"/>
      <w:r>
        <w:rPr>
          <w:rFonts w:ascii="Times New Roman" w:eastAsia="Times New Roman" w:hAnsi="Times New Roman"/>
          <w:b/>
          <w:sz w:val="28"/>
          <w:szCs w:val="28"/>
        </w:rPr>
        <w:t xml:space="preserve"> ходом ее реализации</w:t>
      </w:r>
    </w:p>
    <w:p w:rsidR="005225E2" w:rsidRDefault="005225E2" w:rsidP="005225E2">
      <w:pPr>
        <w:tabs>
          <w:tab w:val="left" w:pos="851"/>
        </w:tabs>
        <w:spacing w:after="0" w:line="240" w:lineRule="atLeast"/>
        <w:ind w:firstLine="567"/>
        <w:jc w:val="center"/>
        <w:rPr>
          <w:rFonts w:ascii="Times New Roman" w:eastAsia="Times New Roman" w:hAnsi="Times New Roman"/>
          <w:b/>
          <w:sz w:val="28"/>
          <w:szCs w:val="28"/>
        </w:rPr>
      </w:pP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Разработчиком и ответственным исполнителем Программы является администрация муниципального образования «Сельское поселение Сизобугорский сельсовет».</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Ответственный исполнитель осуществляет управление реализацией муниципальной программы, а именно:</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осуществляет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муниципальной программы;</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ежегодно осуществляет оценку достигнутых целей и эффективности реализации муниципальной программы;</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готовит и направляет в бухгалтерию МО «Сельское поселение Сизобугорский сельсовет» отчеты о ходе реализации муниципальной программы по итогам:</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- 1 квартала,1 полугодия, 9 месяцев – до 20 числа месяца, следующего за отчетным периодом;</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года и по итогам реализации муниципальной программы  за весь период ее действия (итоговый) – до 1 марта года, следующего за отчетным годом;</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на основании отчета об оценке эффективности реализации муниципальной программы представляет в бухгалтерию МО «Сельское поселение Сизобугорский сельсовет»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контролирует выполнение программных мероприятий, выявляет их отклонение от предусмотренных целей, устанавливает причины и принимает меры по устранению отклонений.</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Внутренний муниципальный  финансовый контроль при реализации муниципальной программы осуществляется администрацией муниципального образования «Сельское поселение Сизобугорский сельсовет» в части </w:t>
      </w:r>
      <w:proofErr w:type="gramStart"/>
      <w:r>
        <w:rPr>
          <w:rFonts w:ascii="Times New Roman" w:eastAsia="Times New Roman" w:hAnsi="Times New Roman"/>
          <w:sz w:val="28"/>
          <w:szCs w:val="28"/>
        </w:rPr>
        <w:t>полномочий</w:t>
      </w:r>
      <w:proofErr w:type="gramEnd"/>
      <w:r>
        <w:rPr>
          <w:rFonts w:ascii="Times New Roman" w:eastAsia="Times New Roman" w:hAnsi="Times New Roman"/>
          <w:sz w:val="28"/>
          <w:szCs w:val="28"/>
        </w:rPr>
        <w:t xml:space="preserve"> предоставленных финансовым органам Бюджетным кодексом Российской Федерации и Федеральным законом от 05.04.2015 № 44-ФЗ «О контрактной системе в сфере закупок товаров, работ, услуг для обеспечения государственных и муниципальных нужд, в случае проведения контрольных проверок – управление внутреннего муниципального финансового контроля администрации муниципального образования «Сельское поселение Сизобугорский сельсовет».</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Общественный контроль по реализации проекта по благоустройству общественных территорий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Pr>
          <w:rFonts w:ascii="Times New Roman" w:eastAsia="Times New Roman" w:hAnsi="Times New Roman"/>
          <w:sz w:val="28"/>
          <w:szCs w:val="28"/>
        </w:rPr>
        <w:t>о-</w:t>
      </w:r>
      <w:proofErr w:type="gram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видеофиксации</w:t>
      </w:r>
      <w:proofErr w:type="spellEnd"/>
      <w:r>
        <w:rPr>
          <w:rFonts w:ascii="Times New Roman" w:eastAsia="Times New Roman" w:hAnsi="Times New Roman"/>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связи реализацией проекта по благоустройству общественных территорий направляется для принятия мер в уполномоченный орган муниципального образования и (или) на </w:t>
      </w:r>
      <w:proofErr w:type="spellStart"/>
      <w:r>
        <w:rPr>
          <w:rFonts w:ascii="Times New Roman" w:eastAsia="Times New Roman" w:hAnsi="Times New Roman"/>
          <w:sz w:val="28"/>
          <w:szCs w:val="28"/>
        </w:rPr>
        <w:t>общемуниципальный</w:t>
      </w:r>
      <w:proofErr w:type="spellEnd"/>
      <w:r>
        <w:rPr>
          <w:rFonts w:ascii="Times New Roman" w:eastAsia="Times New Roman" w:hAnsi="Times New Roman"/>
          <w:sz w:val="28"/>
          <w:szCs w:val="28"/>
        </w:rPr>
        <w:t xml:space="preserve"> интерактивный портал в сети Интернет. Общественный контроль по реализации проекта по благоустройству общественных территорий осуществляется с учетом положений действующего законодательства об обеспечении открытости информации и общественном контроле.</w:t>
      </w:r>
    </w:p>
    <w:p w:rsidR="005225E2" w:rsidRDefault="005225E2" w:rsidP="005225E2">
      <w:pPr>
        <w:tabs>
          <w:tab w:val="left" w:pos="851"/>
        </w:tabs>
        <w:spacing w:after="0" w:line="240" w:lineRule="atLeast"/>
        <w:ind w:firstLine="567"/>
        <w:jc w:val="both"/>
        <w:rPr>
          <w:rFonts w:ascii="Times New Roman" w:eastAsia="Times New Roman" w:hAnsi="Times New Roman"/>
          <w:sz w:val="28"/>
          <w:szCs w:val="28"/>
        </w:rPr>
      </w:pPr>
    </w:p>
    <w:p w:rsidR="005225E2" w:rsidRDefault="005225E2" w:rsidP="005225E2">
      <w:pPr>
        <w:numPr>
          <w:ilvl w:val="0"/>
          <w:numId w:val="3"/>
        </w:numPr>
        <w:tabs>
          <w:tab w:val="left" w:pos="851"/>
        </w:tabs>
        <w:spacing w:after="0" w:line="240" w:lineRule="atLeast"/>
        <w:ind w:left="0" w:firstLine="567"/>
        <w:jc w:val="center"/>
        <w:rPr>
          <w:rFonts w:ascii="Times New Roman" w:eastAsia="Times New Roman" w:hAnsi="Times New Roman"/>
          <w:b/>
          <w:sz w:val="28"/>
          <w:szCs w:val="28"/>
        </w:rPr>
      </w:pPr>
      <w:r>
        <w:rPr>
          <w:rFonts w:ascii="Times New Roman" w:eastAsia="Times New Roman" w:hAnsi="Times New Roman"/>
          <w:b/>
          <w:sz w:val="28"/>
          <w:szCs w:val="28"/>
        </w:rPr>
        <w:t>Оценка эффективности реализации муниципальной программы</w:t>
      </w:r>
    </w:p>
    <w:p w:rsidR="005225E2" w:rsidRDefault="005225E2" w:rsidP="005225E2">
      <w:pPr>
        <w:tabs>
          <w:tab w:val="left" w:pos="851"/>
        </w:tabs>
        <w:spacing w:after="0" w:line="240" w:lineRule="atLeast"/>
        <w:ind w:firstLine="567"/>
        <w:jc w:val="center"/>
        <w:rPr>
          <w:rFonts w:ascii="Times New Roman" w:eastAsia="Times New Roman" w:hAnsi="Times New Roman"/>
          <w:b/>
          <w:sz w:val="28"/>
          <w:szCs w:val="28"/>
        </w:rPr>
      </w:pP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результате реализации мероприятий программы планируется достижение следующих результатов: </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создание благоприятных, здоровых и культурных условий жизни и досуга населения;</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повышение эксплуатационных характеристик дворовых территорий, проездов к дворовым территориям многоквартирных домов и внутриквартальных дорог;</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повышение качества освещенности улиц и дворовых территорий;</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обеспечение содержания объектов озеленения, наружного освещения улиц и дворовых территорий города;</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повышение комфортности проживания граждан, а также улучшение эстетического состояния территории города и дворовых территорий;</w:t>
      </w:r>
    </w:p>
    <w:p w:rsidR="005225E2" w:rsidRDefault="005225E2" w:rsidP="005225E2">
      <w:pPr>
        <w:tabs>
          <w:tab w:val="left" w:pos="851"/>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развитие системы обустроенных общественных пространств. </w:t>
      </w:r>
    </w:p>
    <w:p w:rsidR="005225E2" w:rsidRDefault="005225E2" w:rsidP="005225E2">
      <w:pPr>
        <w:tabs>
          <w:tab w:val="left" w:pos="851"/>
        </w:tabs>
        <w:autoSpaceDE w:val="0"/>
        <w:autoSpaceDN w:val="0"/>
        <w:adjustRightInd w:val="0"/>
        <w:spacing w:after="0" w:line="240" w:lineRule="auto"/>
        <w:ind w:firstLine="567"/>
        <w:jc w:val="both"/>
        <w:rPr>
          <w:rFonts w:ascii="Times New Roman" w:eastAsia="Times New Roman" w:hAnsi="Times New Roman"/>
          <w:sz w:val="28"/>
          <w:szCs w:val="28"/>
        </w:rPr>
      </w:pPr>
      <w:r>
        <w:rPr>
          <w:rFonts w:ascii="Times New Roman" w:hAnsi="Times New Roman"/>
          <w:bCs/>
          <w:sz w:val="28"/>
          <w:szCs w:val="28"/>
        </w:rPr>
        <w:t>Оценка эффективности расходования бюджетных средств будет осуществляться путем сопоставления достигнутых в ходе ее реализации установленных показателей с планируемыми показателями.</w:t>
      </w:r>
    </w:p>
    <w:p w:rsidR="005225E2" w:rsidRDefault="005225E2" w:rsidP="005225E2">
      <w:pPr>
        <w:tabs>
          <w:tab w:val="left" w:pos="851"/>
        </w:tabs>
        <w:spacing w:after="0"/>
        <w:ind w:firstLine="567"/>
        <w:jc w:val="both"/>
        <w:rPr>
          <w:rFonts w:ascii="Times New Roman" w:eastAsia="Calibri" w:hAnsi="Times New Roman"/>
          <w:bCs/>
          <w:kern w:val="2"/>
          <w:sz w:val="28"/>
          <w:szCs w:val="28"/>
          <w:lang w:eastAsia="ar-SA"/>
        </w:rPr>
      </w:pPr>
      <w:r>
        <w:rPr>
          <w:rFonts w:ascii="Times New Roman" w:hAnsi="Times New Roman"/>
          <w:bCs/>
          <w:sz w:val="28"/>
          <w:szCs w:val="28"/>
        </w:rPr>
        <w:t>Критерии оценки эффективности реализации муниципальной программы:</w:t>
      </w:r>
    </w:p>
    <w:p w:rsidR="005225E2" w:rsidRDefault="005225E2" w:rsidP="005225E2">
      <w:pPr>
        <w:tabs>
          <w:tab w:val="left" w:pos="851"/>
        </w:tabs>
        <w:spacing w:after="0"/>
        <w:ind w:firstLine="567"/>
        <w:jc w:val="both"/>
        <w:rPr>
          <w:rFonts w:ascii="Times New Roman" w:hAnsi="Times New Roman"/>
          <w:bCs/>
          <w:sz w:val="28"/>
          <w:szCs w:val="28"/>
        </w:rPr>
      </w:pPr>
      <w:bookmarkStart w:id="1" w:name="sub_641"/>
      <w:r>
        <w:rPr>
          <w:rFonts w:ascii="Times New Roman" w:hAnsi="Times New Roman"/>
          <w:bCs/>
          <w:sz w:val="28"/>
          <w:szCs w:val="28"/>
        </w:rPr>
        <w:t>1) уровень освоения финансовых средств на реализацию муниципальной программы;</w:t>
      </w:r>
    </w:p>
    <w:p w:rsidR="005225E2" w:rsidRDefault="005225E2" w:rsidP="005225E2">
      <w:pPr>
        <w:tabs>
          <w:tab w:val="left" w:pos="851"/>
        </w:tabs>
        <w:spacing w:after="0"/>
        <w:ind w:firstLine="567"/>
        <w:jc w:val="both"/>
        <w:rPr>
          <w:rFonts w:ascii="Times New Roman" w:hAnsi="Times New Roman"/>
          <w:bCs/>
          <w:sz w:val="28"/>
          <w:szCs w:val="28"/>
        </w:rPr>
      </w:pPr>
      <w:bookmarkStart w:id="2" w:name="sub_642"/>
      <w:bookmarkEnd w:id="1"/>
      <w:r>
        <w:rPr>
          <w:rFonts w:ascii="Times New Roman" w:hAnsi="Times New Roman"/>
          <w:bCs/>
          <w:sz w:val="28"/>
          <w:szCs w:val="28"/>
        </w:rPr>
        <w:t>2) уровень достижения запланированных значений показателей (индикаторов);</w:t>
      </w:r>
    </w:p>
    <w:p w:rsidR="005225E2" w:rsidRDefault="005225E2" w:rsidP="005225E2">
      <w:pPr>
        <w:tabs>
          <w:tab w:val="left" w:pos="851"/>
        </w:tabs>
        <w:spacing w:after="0"/>
        <w:ind w:firstLine="567"/>
        <w:jc w:val="both"/>
        <w:rPr>
          <w:rFonts w:ascii="Times New Roman" w:hAnsi="Times New Roman"/>
          <w:bCs/>
          <w:sz w:val="28"/>
          <w:szCs w:val="28"/>
        </w:rPr>
      </w:pPr>
      <w:bookmarkStart w:id="3" w:name="sub_606"/>
      <w:bookmarkStart w:id="4" w:name="sub_605"/>
      <w:bookmarkEnd w:id="2"/>
      <w:r>
        <w:rPr>
          <w:rFonts w:ascii="Times New Roman" w:hAnsi="Times New Roman"/>
          <w:bCs/>
          <w:sz w:val="28"/>
          <w:szCs w:val="28"/>
        </w:rPr>
        <w:t>1. 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w:t>
      </w:r>
      <w:proofErr w:type="gramStart"/>
      <w:r>
        <w:rPr>
          <w:rFonts w:ascii="Times New Roman" w:hAnsi="Times New Roman"/>
          <w:bCs/>
          <w:sz w:val="28"/>
          <w:szCs w:val="28"/>
        </w:rPr>
        <w:t>:</w:t>
      </w:r>
      <w:proofErr w:type="gramEnd"/>
    </w:p>
    <w:bookmarkEnd w:id="3"/>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1019175" cy="485775"/>
            <wp:effectExtent l="19050" t="0" r="9525"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srcRect/>
                    <a:stretch>
                      <a:fillRect/>
                    </a:stretch>
                  </pic:blipFill>
                  <pic:spPr bwMode="auto">
                    <a:xfrm>
                      <a:off x="0" y="0"/>
                      <a:ext cx="1019175" cy="4857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00025" cy="238125"/>
            <wp:effectExtent l="19050" t="0" r="9525"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srcRect/>
                    <a:stretch>
                      <a:fillRect/>
                    </a:stretch>
                  </pic:blipFill>
                  <pic:spPr bwMode="auto">
                    <a:xfrm>
                      <a:off x="0" y="0"/>
                      <a:ext cx="20002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уровень освоения финансовых средств на реализацию i-го программного мероприятия муниципальной программы (в процентах);</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66700" cy="2381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srcRect/>
                    <a:stretch>
                      <a:fillRect/>
                    </a:stretch>
                  </pic:blipFill>
                  <pic:spPr bwMode="auto">
                    <a:xfrm>
                      <a:off x="0" y="0"/>
                      <a:ext cx="266700"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фактический объем расходов на </w:t>
      </w:r>
      <w:proofErr w:type="spellStart"/>
      <w:r>
        <w:rPr>
          <w:rFonts w:ascii="Times New Roman" w:hAnsi="Times New Roman"/>
          <w:bCs/>
          <w:sz w:val="28"/>
          <w:szCs w:val="28"/>
        </w:rPr>
        <w:t>i-ое</w:t>
      </w:r>
      <w:proofErr w:type="spellEnd"/>
      <w:r>
        <w:rPr>
          <w:rFonts w:ascii="Times New Roman" w:hAnsi="Times New Roman"/>
          <w:bCs/>
          <w:sz w:val="28"/>
          <w:szCs w:val="28"/>
        </w:rPr>
        <w:t xml:space="preserve"> программное мероприятие в отчетном периоде;</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57175" cy="238125"/>
            <wp:effectExtent l="19050" t="0" r="9525"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srcRect/>
                    <a:stretch>
                      <a:fillRect/>
                    </a:stretch>
                  </pic:blipFill>
                  <pic:spPr bwMode="auto">
                    <a:xfrm>
                      <a:off x="0" y="0"/>
                      <a:ext cx="25717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плановый объем расходов i-го программного мероприятия на отчетный период;</w:t>
      </w:r>
    </w:p>
    <w:p w:rsidR="005225E2" w:rsidRDefault="005225E2" w:rsidP="005225E2">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i</w:t>
      </w:r>
      <w:proofErr w:type="spellEnd"/>
      <w:r>
        <w:rPr>
          <w:rFonts w:ascii="Times New Roman" w:hAnsi="Times New Roman"/>
          <w:bCs/>
          <w:sz w:val="28"/>
          <w:szCs w:val="28"/>
        </w:rPr>
        <w:t xml:space="preserve"> - номер программного мероприятия муниципальной программы.</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lastRenderedPageBreak/>
        <w:t>Эффективность реализации муниципальной программы в целом по уровню освоения финансовых средств на реализацию муниципальной программы определяется по формуле:</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904875" cy="5619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904875" cy="5619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5225E2" w:rsidRDefault="005225E2" w:rsidP="005225E2">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n</w:t>
      </w:r>
      <w:proofErr w:type="spellEnd"/>
      <w:r>
        <w:rPr>
          <w:rFonts w:ascii="Times New Roman" w:hAnsi="Times New Roman"/>
          <w:bCs/>
          <w:sz w:val="28"/>
          <w:szCs w:val="28"/>
        </w:rPr>
        <w:t xml:space="preserve"> - количество программных мероприятий муниципальной программы.</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2. Уровень достижения запланированных значений показателей (индикаторов) определяется отношением фактически достигнутого значения каждого показателя (индикатора) в отчетном периоде к его плановому значению по формуле</w:t>
      </w:r>
      <w:proofErr w:type="gramStart"/>
      <w:r>
        <w:rPr>
          <w:rFonts w:ascii="Times New Roman" w:hAnsi="Times New Roman"/>
          <w:bCs/>
          <w:sz w:val="28"/>
          <w:szCs w:val="28"/>
        </w:rPr>
        <w:t>:</w:t>
      </w:r>
      <w:proofErr w:type="gramEnd"/>
    </w:p>
    <w:bookmarkEnd w:id="4"/>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981075" cy="4857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981075" cy="4857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180975" cy="238125"/>
            <wp:effectExtent l="1905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уровень достижения i-го показателя (индикатора) муниципальной программы в процентах;</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47650" cy="23812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srcRect/>
                    <a:stretch>
                      <a:fillRect/>
                    </a:stretch>
                  </pic:blipFill>
                  <pic:spPr bwMode="auto">
                    <a:xfrm>
                      <a:off x="0" y="0"/>
                      <a:ext cx="247650"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фактическое значение i-го показателя (индикатора), достигнутое в ходе реализации муниципальной программы в отчетном периоде;</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238125" cy="238125"/>
            <wp:effectExtent l="19050" t="0" r="9525"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238125" cy="238125"/>
                    </a:xfrm>
                    <a:prstGeom prst="rect">
                      <a:avLst/>
                    </a:prstGeom>
                    <a:noFill/>
                    <a:ln w="9525">
                      <a:noFill/>
                      <a:miter lim="800000"/>
                      <a:headEnd/>
                      <a:tailEnd/>
                    </a:ln>
                  </pic:spPr>
                </pic:pic>
              </a:graphicData>
            </a:graphic>
          </wp:inline>
        </w:drawing>
      </w:r>
      <w:r>
        <w:rPr>
          <w:rFonts w:ascii="Times New Roman" w:hAnsi="Times New Roman"/>
          <w:bCs/>
          <w:sz w:val="28"/>
          <w:szCs w:val="28"/>
        </w:rPr>
        <w:t xml:space="preserve"> - плановое значение i-го показателя (индикатора), утвержденное в муниципальной программе на отчетный период;</w:t>
      </w:r>
    </w:p>
    <w:p w:rsidR="005225E2" w:rsidRDefault="005225E2" w:rsidP="005225E2">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i</w:t>
      </w:r>
      <w:proofErr w:type="spellEnd"/>
      <w:r>
        <w:rPr>
          <w:rFonts w:ascii="Times New Roman" w:hAnsi="Times New Roman"/>
          <w:bCs/>
          <w:sz w:val="28"/>
          <w:szCs w:val="28"/>
        </w:rPr>
        <w:t xml:space="preserve"> - номер показателя (индикатора) муниципальной программы.</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Эффективность реализации муниципальной программы в целом по уровню достижения значений показателей (индикаторов) определяется по формуле:</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noProof/>
          <w:sz w:val="28"/>
          <w:szCs w:val="28"/>
        </w:rPr>
        <w:drawing>
          <wp:inline distT="0" distB="0" distL="0" distR="0">
            <wp:extent cx="895350" cy="56197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srcRect/>
                    <a:stretch>
                      <a:fillRect/>
                    </a:stretch>
                  </pic:blipFill>
                  <pic:spPr bwMode="auto">
                    <a:xfrm>
                      <a:off x="0" y="0"/>
                      <a:ext cx="895350" cy="561975"/>
                    </a:xfrm>
                    <a:prstGeom prst="rect">
                      <a:avLst/>
                    </a:prstGeom>
                    <a:noFill/>
                    <a:ln w="9525">
                      <a:noFill/>
                      <a:miter lim="800000"/>
                      <a:headEnd/>
                      <a:tailEnd/>
                    </a:ln>
                  </pic:spPr>
                </pic:pic>
              </a:graphicData>
            </a:graphic>
          </wp:inline>
        </w:drawing>
      </w:r>
      <w:r>
        <w:rPr>
          <w:rFonts w:ascii="Times New Roman" w:hAnsi="Times New Roman"/>
          <w:bCs/>
          <w:sz w:val="28"/>
          <w:szCs w:val="28"/>
        </w:rPr>
        <w:t>,</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где:</w:t>
      </w:r>
    </w:p>
    <w:p w:rsidR="005225E2" w:rsidRDefault="005225E2" w:rsidP="005225E2">
      <w:pPr>
        <w:tabs>
          <w:tab w:val="left" w:pos="851"/>
        </w:tabs>
        <w:spacing w:after="0"/>
        <w:ind w:firstLine="567"/>
        <w:jc w:val="both"/>
        <w:rPr>
          <w:rFonts w:ascii="Times New Roman" w:hAnsi="Times New Roman"/>
          <w:bCs/>
          <w:sz w:val="28"/>
          <w:szCs w:val="28"/>
        </w:rPr>
      </w:pPr>
      <w:proofErr w:type="spellStart"/>
      <w:r>
        <w:rPr>
          <w:rFonts w:ascii="Times New Roman" w:hAnsi="Times New Roman"/>
          <w:bCs/>
          <w:sz w:val="28"/>
          <w:szCs w:val="28"/>
        </w:rPr>
        <w:t>n</w:t>
      </w:r>
      <w:proofErr w:type="spellEnd"/>
      <w:r>
        <w:rPr>
          <w:rFonts w:ascii="Times New Roman" w:hAnsi="Times New Roman"/>
          <w:bCs/>
          <w:sz w:val="28"/>
          <w:szCs w:val="28"/>
        </w:rPr>
        <w:t xml:space="preserve"> - количество показателей (индикаторов) муниципальной программы.</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5225E2" w:rsidRDefault="005225E2" w:rsidP="005225E2">
      <w:pPr>
        <w:tabs>
          <w:tab w:val="left" w:pos="851"/>
        </w:tabs>
        <w:spacing w:after="0"/>
        <w:ind w:firstLine="567"/>
        <w:jc w:val="both"/>
        <w:rPr>
          <w:rFonts w:ascii="Times New Roman" w:hAnsi="Times New Roman"/>
          <w:bCs/>
          <w:sz w:val="28"/>
          <w:szCs w:val="28"/>
        </w:rPr>
      </w:pPr>
      <w:bookmarkStart w:id="5" w:name="sub_607"/>
      <w:r>
        <w:rPr>
          <w:rFonts w:ascii="Times New Roman" w:hAnsi="Times New Roman"/>
          <w:bCs/>
          <w:sz w:val="28"/>
          <w:szCs w:val="28"/>
        </w:rPr>
        <w:t>3. Общая эффективность реализации муниципальной программы в целом рассчитывается по формуле:</w:t>
      </w:r>
    </w:p>
    <w:bookmarkEnd w:id="5"/>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noProof/>
          <w:sz w:val="28"/>
          <w:szCs w:val="28"/>
        </w:rPr>
      </w:r>
      <w:r>
        <w:rPr>
          <w:rFonts w:ascii="Times New Roman" w:hAnsi="Times New Roman"/>
          <w:bCs/>
          <w:noProof/>
          <w:sz w:val="28"/>
          <w:szCs w:val="28"/>
        </w:rPr>
        <w:pict>
          <v:group id="Полотно 22" o:spid="_x0000_s1026" editas="canvas" style="width:80.25pt;height:47.25pt;mso-position-horizontal-relative:char;mso-position-vertical-relative:line" coordsize="1019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191;height:6000;visibility:visible">
              <v:fill o:detectmouseclick="t"/>
              <v:path o:connecttype="none"/>
            </v:shape>
            <v:rect id="Rectangle 4" o:spid="_x0000_s1028" style="position:absolute;width:10191;height:4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5" o:spid="_x0000_s1029" style="position:absolute;left:190;top:1714;width:1010;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5225E2" w:rsidRDefault="005225E2" w:rsidP="005225E2">
                    <w:r>
                      <w:rPr>
                        <w:rFonts w:ascii="Times New Roman" w:hAnsi="Times New Roman"/>
                        <w:color w:val="000000"/>
                        <w:sz w:val="24"/>
                        <w:szCs w:val="24"/>
                        <w:lang w:val="en-US"/>
                      </w:rPr>
                      <w:t>Э</w:t>
                    </w:r>
                  </w:p>
                </w:txbxContent>
              </v:textbox>
            </v:rect>
            <v:rect id="Rectangle 6" o:spid="_x0000_s1030" style="position:absolute;left:1238;top:2476;width:1245;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5225E2" w:rsidRDefault="005225E2" w:rsidP="005225E2">
                    <w:proofErr w:type="spellStart"/>
                    <w:r>
                      <w:rPr>
                        <w:rFonts w:ascii="Times New Roman" w:hAnsi="Times New Roman"/>
                        <w:color w:val="000000"/>
                        <w:sz w:val="16"/>
                        <w:szCs w:val="16"/>
                        <w:lang w:val="en-US"/>
                      </w:rPr>
                      <w:t>Пр</w:t>
                    </w:r>
                    <w:proofErr w:type="spellEnd"/>
                  </w:p>
                </w:txbxContent>
              </v:textbox>
            </v:rect>
            <v:rect id="Rectangle 7" o:spid="_x0000_s1031" style="position:absolute;left:2762;top:1714;width:864;height:328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5225E2" w:rsidRDefault="005225E2" w:rsidP="005225E2">
                    <w:r>
                      <w:rPr>
                        <w:rFonts w:ascii="Times New Roman" w:hAnsi="Times New Roman"/>
                        <w:color w:val="000000"/>
                        <w:sz w:val="24"/>
                        <w:szCs w:val="24"/>
                        <w:lang w:val="en-US"/>
                      </w:rPr>
                      <w:t>=</w:t>
                    </w:r>
                  </w:p>
                </w:txbxContent>
              </v:textbox>
            </v:rect>
            <v:rect id="Rectangle 8" o:spid="_x0000_s1032" style="position:absolute;left:4191;top:381;width:1009;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5225E2" w:rsidRDefault="005225E2" w:rsidP="005225E2">
                    <w:r>
                      <w:rPr>
                        <w:rFonts w:ascii="Times New Roman" w:hAnsi="Times New Roman"/>
                        <w:color w:val="000000"/>
                        <w:sz w:val="24"/>
                        <w:szCs w:val="24"/>
                        <w:lang w:val="en-US"/>
                      </w:rPr>
                      <w:t>Э</w:t>
                    </w:r>
                  </w:p>
                </w:txbxContent>
              </v:textbox>
            </v:rect>
            <v:rect id="Rectangle 9" o:spid="_x0000_s1033" style="position:absolute;left:5238;top:1143;width:807;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5225E2" w:rsidRDefault="005225E2" w:rsidP="005225E2">
                    <w:r>
                      <w:rPr>
                        <w:rFonts w:ascii="Times New Roman" w:hAnsi="Times New Roman"/>
                        <w:color w:val="000000"/>
                        <w:sz w:val="16"/>
                        <w:szCs w:val="16"/>
                      </w:rPr>
                      <w:t>Ф</w:t>
                    </w:r>
                  </w:p>
                </w:txbxContent>
              </v:textbox>
            </v:rect>
            <v:rect id="Rectangle 10" o:spid="_x0000_s1034" style="position:absolute;left:6191;top:381;width:863;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5225E2" w:rsidRDefault="005225E2" w:rsidP="005225E2">
                    <w:r>
                      <w:rPr>
                        <w:rFonts w:ascii="Times New Roman" w:hAnsi="Times New Roman"/>
                        <w:color w:val="000000"/>
                        <w:sz w:val="24"/>
                        <w:szCs w:val="24"/>
                        <w:lang w:val="en-US"/>
                      </w:rPr>
                      <w:t>+</w:t>
                    </w:r>
                  </w:p>
                </w:txbxContent>
              </v:textbox>
            </v:rect>
            <v:rect id="Rectangle 11" o:spid="_x0000_s1035" style="position:absolute;left:7238;top:381;width:1010;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5225E2" w:rsidRDefault="005225E2" w:rsidP="005225E2">
                    <w:r>
                      <w:rPr>
                        <w:rFonts w:ascii="Times New Roman" w:hAnsi="Times New Roman"/>
                        <w:color w:val="000000"/>
                        <w:sz w:val="24"/>
                        <w:szCs w:val="24"/>
                        <w:lang w:val="en-US"/>
                      </w:rPr>
                      <w:t>Э</w:t>
                    </w:r>
                  </w:p>
                </w:txbxContent>
              </v:textbox>
            </v:rect>
            <v:rect id="Rectangle 12" o:spid="_x0000_s1036" style="position:absolute;left:8286;top:1143;width:737;height:26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5225E2" w:rsidRDefault="005225E2" w:rsidP="005225E2">
                    <w:r>
                      <w:rPr>
                        <w:rFonts w:ascii="Times New Roman" w:hAnsi="Times New Roman"/>
                        <w:color w:val="000000"/>
                        <w:sz w:val="16"/>
                        <w:szCs w:val="16"/>
                      </w:rPr>
                      <w:t>И</w:t>
                    </w:r>
                  </w:p>
                </w:txbxContent>
              </v:textbox>
            </v:rect>
            <v:rect id="Rectangle 13" o:spid="_x0000_s1037" style="position:absolute;left:6191;top:2667;width:768;height:328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5225E2" w:rsidRDefault="005225E2" w:rsidP="005225E2">
                    <w:r>
                      <w:rPr>
                        <w:rFonts w:ascii="Times New Roman" w:hAnsi="Times New Roman"/>
                        <w:color w:val="000000"/>
                        <w:sz w:val="24"/>
                        <w:szCs w:val="24"/>
                        <w:lang w:val="en-US"/>
                      </w:rPr>
                      <w:t>2</w:t>
                    </w:r>
                  </w:p>
                </w:txbxContent>
              </v:textbox>
            </v:rect>
            <v:rect id="Rectangle 14" o:spid="_x0000_s1038" style="position:absolute;left:4095;top:2571;width:5049;height: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4HcrwA&#10;AADbAAAADwAAAGRycy9kb3ducmV2LnhtbESPywrCMBBF94L/EEZwp2ldiFTTUgTRrQ9cD83YFptJ&#10;bWKtf28EweXlPg53kw2mET11rrasIJ5HIIgLq2suFVzOu9kKhPPIGhvLpOBNDrJ0PNpgou2Lj9Sf&#10;fCnCCLsEFVTet4mUrqjIoJvbljh4N9sZ9EF2pdQdvsK4aeQiipbSYM2BUGFL24qK++lpFJj83sT5&#10;Pr4N152M+ucjkNqDUtPJkK9BeBr8P/xrH7SCRQzfL+EHyPQ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rgdyvAAAANsAAAAPAAAAAAAAAAAAAAAAAJgCAABkcnMvZG93bnJldi54&#10;bWxQSwUGAAAAAAQABAD1AAAAgQMAAAAA&#10;" fillcolor="black" strokeweight="42e-5mm"/>
            <w10:wrap type="none"/>
            <w10:anchorlock/>
          </v:group>
        </w:pict>
      </w:r>
    </w:p>
    <w:p w:rsidR="005225E2" w:rsidRDefault="005225E2" w:rsidP="005225E2">
      <w:pPr>
        <w:tabs>
          <w:tab w:val="left" w:pos="851"/>
        </w:tabs>
        <w:spacing w:after="0"/>
        <w:ind w:firstLine="567"/>
        <w:jc w:val="both"/>
        <w:rPr>
          <w:rFonts w:ascii="Times New Roman" w:hAnsi="Times New Roman"/>
          <w:bCs/>
          <w:sz w:val="28"/>
          <w:szCs w:val="28"/>
        </w:rPr>
      </w:pPr>
      <w:bookmarkStart w:id="6" w:name="sub_608"/>
      <w:r>
        <w:rPr>
          <w:rFonts w:ascii="Times New Roman" w:hAnsi="Times New Roman"/>
          <w:bCs/>
          <w:sz w:val="28"/>
          <w:szCs w:val="28"/>
        </w:rPr>
        <w:lastRenderedPageBreak/>
        <w:t>По результатам оценки эффективности реализации муниципальной программы могут быть сделаны следующие выводы:</w:t>
      </w:r>
    </w:p>
    <w:p w:rsidR="005225E2" w:rsidRDefault="005225E2" w:rsidP="005225E2">
      <w:pPr>
        <w:pStyle w:val="a3"/>
        <w:numPr>
          <w:ilvl w:val="0"/>
          <w:numId w:val="4"/>
        </w:numPr>
        <w:tabs>
          <w:tab w:val="left" w:pos="851"/>
        </w:tabs>
        <w:suppressAutoHyphens w:val="0"/>
        <w:spacing w:after="0"/>
        <w:ind w:left="0" w:firstLine="567"/>
        <w:contextualSpacing/>
        <w:jc w:val="both"/>
        <w:rPr>
          <w:rFonts w:ascii="Times New Roman" w:hAnsi="Times New Roman"/>
          <w:bCs/>
          <w:sz w:val="28"/>
          <w:szCs w:val="28"/>
        </w:rPr>
      </w:pPr>
      <w:bookmarkStart w:id="7" w:name="sub_681"/>
      <w:bookmarkEnd w:id="6"/>
      <w:r>
        <w:rPr>
          <w:rFonts w:ascii="Times New Roman" w:hAnsi="Times New Roman"/>
          <w:bCs/>
          <w:sz w:val="28"/>
          <w:szCs w:val="28"/>
        </w:rPr>
        <w:t xml:space="preserve">муниципальная программа реализуется эффективно, если значение показателя </w:t>
      </w:r>
      <w:proofErr w:type="spellStart"/>
      <w:r>
        <w:rPr>
          <w:rFonts w:ascii="Times New Roman" w:hAnsi="Times New Roman"/>
          <w:bCs/>
          <w:sz w:val="28"/>
          <w:szCs w:val="28"/>
        </w:rPr>
        <w:t>ЭПр</w:t>
      </w:r>
      <w:proofErr w:type="spellEnd"/>
      <w:r>
        <w:rPr>
          <w:rFonts w:ascii="Times New Roman" w:hAnsi="Times New Roman"/>
          <w:bCs/>
          <w:sz w:val="28"/>
          <w:szCs w:val="28"/>
        </w:rPr>
        <w:t xml:space="preserve"> составляет 90% и более;</w:t>
      </w:r>
    </w:p>
    <w:p w:rsidR="005225E2" w:rsidRDefault="005225E2" w:rsidP="005225E2">
      <w:pPr>
        <w:pStyle w:val="a3"/>
        <w:numPr>
          <w:ilvl w:val="0"/>
          <w:numId w:val="4"/>
        </w:numPr>
        <w:tabs>
          <w:tab w:val="left" w:pos="851"/>
        </w:tabs>
        <w:suppressAutoHyphens w:val="0"/>
        <w:spacing w:after="0"/>
        <w:ind w:left="0" w:firstLine="567"/>
        <w:contextualSpacing/>
        <w:jc w:val="both"/>
        <w:rPr>
          <w:rFonts w:ascii="Times New Roman" w:hAnsi="Times New Roman"/>
          <w:bCs/>
          <w:sz w:val="28"/>
          <w:szCs w:val="28"/>
        </w:rPr>
      </w:pPr>
      <w:r>
        <w:rPr>
          <w:rFonts w:ascii="Times New Roman" w:hAnsi="Times New Roman"/>
          <w:bCs/>
          <w:sz w:val="28"/>
          <w:szCs w:val="28"/>
        </w:rPr>
        <w:t xml:space="preserve">муниципальная программа реализуется неэффективно, если значение показателя </w:t>
      </w:r>
      <w:proofErr w:type="spellStart"/>
      <w:r>
        <w:rPr>
          <w:rFonts w:ascii="Times New Roman" w:hAnsi="Times New Roman"/>
          <w:bCs/>
          <w:sz w:val="28"/>
          <w:szCs w:val="28"/>
        </w:rPr>
        <w:t>ЭПр</w:t>
      </w:r>
      <w:proofErr w:type="spellEnd"/>
      <w:r>
        <w:rPr>
          <w:rFonts w:ascii="Times New Roman" w:hAnsi="Times New Roman"/>
          <w:bCs/>
          <w:sz w:val="28"/>
          <w:szCs w:val="28"/>
        </w:rPr>
        <w:t xml:space="preserve"> составляет от 80% до 90%;</w:t>
      </w:r>
      <w:bookmarkEnd w:id="7"/>
    </w:p>
    <w:p w:rsidR="005225E2" w:rsidRDefault="005225E2" w:rsidP="005225E2">
      <w:pPr>
        <w:pStyle w:val="a3"/>
        <w:numPr>
          <w:ilvl w:val="0"/>
          <w:numId w:val="4"/>
        </w:numPr>
        <w:tabs>
          <w:tab w:val="left" w:pos="851"/>
        </w:tabs>
        <w:suppressAutoHyphens w:val="0"/>
        <w:spacing w:after="0"/>
        <w:ind w:left="0" w:firstLine="567"/>
        <w:contextualSpacing/>
        <w:jc w:val="both"/>
        <w:rPr>
          <w:rFonts w:ascii="Times New Roman" w:hAnsi="Times New Roman"/>
          <w:bCs/>
          <w:sz w:val="28"/>
          <w:szCs w:val="28"/>
        </w:rPr>
      </w:pPr>
      <w:r>
        <w:rPr>
          <w:rFonts w:ascii="Times New Roman" w:hAnsi="Times New Roman"/>
          <w:bCs/>
          <w:sz w:val="28"/>
          <w:szCs w:val="28"/>
        </w:rPr>
        <w:t xml:space="preserve">муниципальная программа реализуется неэффективно, если значение показателя </w:t>
      </w:r>
      <w:proofErr w:type="spellStart"/>
      <w:r>
        <w:rPr>
          <w:rFonts w:ascii="Times New Roman" w:hAnsi="Times New Roman"/>
          <w:bCs/>
          <w:sz w:val="28"/>
          <w:szCs w:val="28"/>
        </w:rPr>
        <w:t>ЭПр</w:t>
      </w:r>
      <w:proofErr w:type="spellEnd"/>
      <w:r>
        <w:rPr>
          <w:rFonts w:ascii="Times New Roman" w:hAnsi="Times New Roman"/>
          <w:bCs/>
          <w:sz w:val="28"/>
          <w:szCs w:val="28"/>
        </w:rPr>
        <w:t xml:space="preserve"> составляет менее 80%.</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В итоге реализации Программы к концу 2024года ожидается следующий экономический эффект:</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 xml:space="preserve">- повышение экономической активности на </w:t>
      </w:r>
      <w:proofErr w:type="gramStart"/>
      <w:r>
        <w:rPr>
          <w:rFonts w:ascii="Times New Roman" w:hAnsi="Times New Roman"/>
          <w:bCs/>
          <w:sz w:val="28"/>
          <w:szCs w:val="28"/>
        </w:rPr>
        <w:t>благоустроенных</w:t>
      </w:r>
      <w:proofErr w:type="gramEnd"/>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 xml:space="preserve">общественных </w:t>
      </w:r>
      <w:proofErr w:type="gramStart"/>
      <w:r>
        <w:rPr>
          <w:rFonts w:ascii="Times New Roman" w:hAnsi="Times New Roman"/>
          <w:bCs/>
          <w:sz w:val="28"/>
          <w:szCs w:val="28"/>
        </w:rPr>
        <w:t>территориях</w:t>
      </w:r>
      <w:proofErr w:type="gramEnd"/>
      <w:r>
        <w:rPr>
          <w:rFonts w:ascii="Times New Roman" w:hAnsi="Times New Roman"/>
          <w:bCs/>
          <w:sz w:val="28"/>
          <w:szCs w:val="28"/>
        </w:rPr>
        <w:t xml:space="preserve"> города, обусловленное событийным наполнением общественных территорий и высоким качеством современного благоустройства (развитие сферы бытовых услуг, новые рабочие места);</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Социальная эффективность  Программы  обусловлена  развитием гармоничной городской среды, генерирующей положительное эмоциональное восприятие города, а также удовлетворением запроса населения на качественную городскую среду.</w:t>
      </w:r>
    </w:p>
    <w:p w:rsidR="005225E2" w:rsidRDefault="005225E2" w:rsidP="005225E2">
      <w:pPr>
        <w:tabs>
          <w:tab w:val="left" w:pos="851"/>
        </w:tabs>
        <w:spacing w:after="0"/>
        <w:ind w:firstLine="567"/>
        <w:jc w:val="both"/>
        <w:rPr>
          <w:rFonts w:ascii="Times New Roman" w:hAnsi="Times New Roman"/>
          <w:bCs/>
          <w:sz w:val="28"/>
          <w:szCs w:val="28"/>
        </w:rPr>
      </w:pPr>
      <w:r>
        <w:rPr>
          <w:rFonts w:ascii="Times New Roman" w:hAnsi="Times New Roman"/>
          <w:bCs/>
          <w:sz w:val="28"/>
          <w:szCs w:val="28"/>
        </w:rPr>
        <w:t>Рационально выстроенная городская среда позволит снизить градус социальной напряженности, поддержит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районах городов формируются творческие и интеллектуальные объединения талантливых людей.</w:t>
      </w:r>
    </w:p>
    <w:p w:rsidR="005225E2" w:rsidRDefault="005225E2" w:rsidP="005225E2">
      <w:pPr>
        <w:jc w:val="center"/>
        <w:rPr>
          <w:rFonts w:ascii="Times New Roman" w:hAnsi="Times New Roman"/>
          <w:sz w:val="28"/>
          <w:szCs w:val="28"/>
        </w:rPr>
      </w:pPr>
    </w:p>
    <w:p w:rsidR="00512D57" w:rsidRDefault="00512D57"/>
    <w:sectPr w:rsidR="00512D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A64C5"/>
    <w:multiLevelType w:val="hybridMultilevel"/>
    <w:tmpl w:val="2566FFB6"/>
    <w:lvl w:ilvl="0" w:tplc="B55E5290">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3725E76"/>
    <w:multiLevelType w:val="hybridMultilevel"/>
    <w:tmpl w:val="80D4A9E4"/>
    <w:lvl w:ilvl="0" w:tplc="844E271A">
      <w:start w:val="1"/>
      <w:numFmt w:val="decimal"/>
      <w:lvlText w:val="%1."/>
      <w:lvlJc w:val="left"/>
      <w:pPr>
        <w:ind w:left="111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B27227"/>
    <w:multiLevelType w:val="hybridMultilevel"/>
    <w:tmpl w:val="0E204DAE"/>
    <w:lvl w:ilvl="0" w:tplc="71ECC702">
      <w:start w:val="4"/>
      <w:numFmt w:val="decimal"/>
      <w:lvlText w:val="%1."/>
      <w:lvlJc w:val="left"/>
      <w:pPr>
        <w:ind w:left="10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8E24FBE"/>
    <w:multiLevelType w:val="hybridMultilevel"/>
    <w:tmpl w:val="0240B1F2"/>
    <w:lvl w:ilvl="0" w:tplc="3EDAAD88">
      <w:start w:val="1"/>
      <w:numFmt w:val="decimal"/>
      <w:lvlText w:val="%1."/>
      <w:lvlJc w:val="left"/>
      <w:pPr>
        <w:ind w:left="1350" w:hanging="81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25E2"/>
    <w:rsid w:val="00512D57"/>
    <w:rsid w:val="00522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5E2"/>
    <w:pPr>
      <w:suppressAutoHyphens/>
      <w:ind w:left="708"/>
    </w:pPr>
    <w:rPr>
      <w:rFonts w:ascii="Calibri" w:eastAsia="Calibri" w:hAnsi="Calibri" w:cs="Times New Roman"/>
      <w:kern w:val="2"/>
      <w:lang w:eastAsia="ar-SA"/>
    </w:rPr>
  </w:style>
  <w:style w:type="paragraph" w:styleId="a4">
    <w:name w:val="Balloon Text"/>
    <w:basedOn w:val="a"/>
    <w:link w:val="a5"/>
    <w:uiPriority w:val="99"/>
    <w:semiHidden/>
    <w:unhideWhenUsed/>
    <w:rsid w:val="005225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2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15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3484</Words>
  <Characters>19862</Characters>
  <Application>Microsoft Office Word</Application>
  <DocSecurity>0</DocSecurity>
  <Lines>165</Lines>
  <Paragraphs>46</Paragraphs>
  <ScaleCrop>false</ScaleCrop>
  <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dcterms:created xsi:type="dcterms:W3CDTF">2023-01-12T07:09:00Z</dcterms:created>
  <dcterms:modified xsi:type="dcterms:W3CDTF">2023-01-12T07:10:00Z</dcterms:modified>
</cp:coreProperties>
</file>