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0787F87">
      <w:pPr>
        <w:tabs>
          <w:tab w:val="left" w:pos="851"/>
        </w:tabs>
        <w:spacing w:after="0" w:line="240" w:lineRule="auto"/>
        <w:ind w:firstLine="567"/>
        <w:jc w:val="center"/>
        <w:rPr>
          <w:rFonts w:ascii="Times New Roman" w:hAnsi="Times New Roman"/>
          <w:sz w:val="26"/>
          <w:szCs w:val="26"/>
          <w:lang w:eastAsia="en-US"/>
        </w:rPr>
      </w:pPr>
      <w:r>
        <w:rPr>
          <w:rFonts w:ascii="Times New Roman" w:hAnsi="Times New Roman"/>
          <w:sz w:val="26"/>
          <w:szCs w:val="26"/>
          <w:lang w:eastAsia="en-US"/>
        </w:rPr>
        <w:t xml:space="preserve">АДМИНИСТРАЦИЯ МУНИЦИПАЛЬНОГО ОБРАЗОВАНИЯ </w:t>
      </w:r>
    </w:p>
    <w:p w14:paraId="4DB9DB82">
      <w:pPr>
        <w:tabs>
          <w:tab w:val="left" w:pos="851"/>
        </w:tabs>
        <w:spacing w:after="0" w:line="240" w:lineRule="auto"/>
        <w:ind w:firstLine="567"/>
        <w:jc w:val="center"/>
        <w:rPr>
          <w:rFonts w:ascii="Times New Roman" w:hAnsi="Times New Roman"/>
          <w:sz w:val="26"/>
          <w:szCs w:val="26"/>
          <w:lang w:eastAsia="en-US"/>
        </w:rPr>
      </w:pPr>
      <w:r>
        <w:rPr>
          <w:rFonts w:ascii="Times New Roman" w:hAnsi="Times New Roman"/>
          <w:sz w:val="26"/>
          <w:szCs w:val="26"/>
          <w:lang w:eastAsia="en-US"/>
        </w:rPr>
        <w:t>«СЕЛЬСКОЕ ПОСЕЛЕНИЕ СИЗОБУГОРСКИЙ СЕЛЬСОВЕТ</w:t>
      </w:r>
    </w:p>
    <w:p w14:paraId="4F30755B">
      <w:pPr>
        <w:tabs>
          <w:tab w:val="left" w:pos="851"/>
        </w:tabs>
        <w:spacing w:after="0" w:line="240" w:lineRule="auto"/>
        <w:ind w:firstLine="567"/>
        <w:jc w:val="center"/>
        <w:rPr>
          <w:rFonts w:ascii="Times New Roman" w:hAnsi="Times New Roman"/>
          <w:sz w:val="26"/>
          <w:szCs w:val="26"/>
          <w:lang w:eastAsia="en-US"/>
        </w:rPr>
      </w:pPr>
      <w:r>
        <w:rPr>
          <w:rFonts w:ascii="Times New Roman" w:hAnsi="Times New Roman"/>
          <w:sz w:val="26"/>
          <w:szCs w:val="26"/>
          <w:lang w:eastAsia="en-US"/>
        </w:rPr>
        <w:t xml:space="preserve"> ВОЛОДАРСКОГО МУНИЦИПАЛЬНОГО РАЙОНА</w:t>
      </w:r>
    </w:p>
    <w:p w14:paraId="1AF07F1C">
      <w:pPr>
        <w:tabs>
          <w:tab w:val="left" w:pos="851"/>
        </w:tabs>
        <w:spacing w:after="0" w:line="240" w:lineRule="auto"/>
        <w:ind w:firstLine="567"/>
        <w:jc w:val="center"/>
        <w:rPr>
          <w:rFonts w:ascii="Times New Roman" w:hAnsi="Times New Roman"/>
          <w:sz w:val="26"/>
          <w:szCs w:val="26"/>
          <w:lang w:eastAsia="en-US"/>
        </w:rPr>
      </w:pPr>
      <w:r>
        <w:rPr>
          <w:rFonts w:ascii="Times New Roman" w:hAnsi="Times New Roman"/>
          <w:sz w:val="26"/>
          <w:szCs w:val="26"/>
          <w:lang w:eastAsia="en-US"/>
        </w:rPr>
        <w:t xml:space="preserve"> АСТРАХАНСКОЙ ОБЛАСТИ»</w:t>
      </w:r>
    </w:p>
    <w:p w14:paraId="2403BF5F">
      <w:pPr>
        <w:tabs>
          <w:tab w:val="left" w:pos="851"/>
        </w:tabs>
        <w:spacing w:after="0" w:line="240" w:lineRule="auto"/>
        <w:ind w:firstLine="567"/>
        <w:jc w:val="center"/>
        <w:rPr>
          <w:rFonts w:ascii="Times New Roman" w:hAnsi="Times New Roman"/>
          <w:sz w:val="26"/>
          <w:szCs w:val="26"/>
          <w:lang w:eastAsia="en-US"/>
        </w:rPr>
      </w:pPr>
    </w:p>
    <w:p w14:paraId="69AFEC27">
      <w:pPr>
        <w:tabs>
          <w:tab w:val="left" w:pos="851"/>
        </w:tabs>
        <w:spacing w:after="0" w:line="240" w:lineRule="auto"/>
        <w:ind w:firstLine="567"/>
        <w:jc w:val="center"/>
        <w:rPr>
          <w:rFonts w:ascii="Times New Roman" w:hAnsi="Times New Roman"/>
          <w:bCs/>
          <w:color w:val="000000"/>
          <w:sz w:val="26"/>
          <w:szCs w:val="26"/>
        </w:rPr>
      </w:pPr>
      <w:r>
        <w:rPr>
          <w:rFonts w:ascii="Times New Roman" w:hAnsi="Times New Roman"/>
          <w:bCs/>
          <w:color w:val="000000"/>
          <w:sz w:val="26"/>
          <w:szCs w:val="26"/>
        </w:rPr>
        <w:t>ПОСТАНОВЛЕНИЕ</w:t>
      </w:r>
    </w:p>
    <w:p w14:paraId="02D00B19">
      <w:pPr>
        <w:widowControl w:val="0"/>
        <w:tabs>
          <w:tab w:val="left" w:pos="851"/>
        </w:tabs>
        <w:spacing w:after="0" w:line="240" w:lineRule="auto"/>
        <w:ind w:firstLine="567"/>
        <w:rPr>
          <w:rFonts w:hint="default" w:ascii="Times New Roman" w:hAnsi="Times New Roman"/>
          <w:color w:val="auto"/>
          <w:sz w:val="26"/>
          <w:szCs w:val="26"/>
          <w:shd w:val="clear" w:color="auto" w:fill="FFFFFF"/>
          <w:lang w:val="ru-RU"/>
        </w:rPr>
      </w:pPr>
      <w:r>
        <w:rPr>
          <w:rFonts w:ascii="Times New Roman" w:hAnsi="Times New Roman"/>
          <w:color w:val="000000"/>
          <w:sz w:val="26"/>
          <w:szCs w:val="26"/>
          <w:shd w:val="clear" w:color="auto" w:fill="FFFFFF"/>
        </w:rPr>
        <w:t xml:space="preserve">от </w:t>
      </w:r>
      <w:r>
        <w:rPr>
          <w:rFonts w:hint="default" w:ascii="Times New Roman" w:hAnsi="Times New Roman"/>
          <w:color w:val="000000"/>
          <w:sz w:val="26"/>
          <w:szCs w:val="26"/>
          <w:shd w:val="clear" w:color="auto" w:fill="FFFFFF"/>
          <w:lang w:val="ru-RU"/>
        </w:rPr>
        <w:t>23</w:t>
      </w:r>
      <w:r>
        <w:rPr>
          <w:rFonts w:ascii="Times New Roman" w:hAnsi="Times New Roman"/>
          <w:color w:val="auto"/>
          <w:sz w:val="26"/>
          <w:szCs w:val="26"/>
          <w:shd w:val="clear" w:color="auto" w:fill="FFFFFF"/>
        </w:rPr>
        <w:t>.</w:t>
      </w:r>
      <w:r>
        <w:rPr>
          <w:rFonts w:hint="default" w:ascii="Times New Roman" w:hAnsi="Times New Roman"/>
          <w:color w:val="auto"/>
          <w:sz w:val="26"/>
          <w:szCs w:val="26"/>
          <w:shd w:val="clear" w:color="auto" w:fill="FFFFFF"/>
          <w:lang w:val="ru-RU"/>
        </w:rPr>
        <w:t>09</w:t>
      </w:r>
      <w:r>
        <w:rPr>
          <w:rFonts w:ascii="Times New Roman" w:hAnsi="Times New Roman"/>
          <w:color w:val="auto"/>
          <w:sz w:val="26"/>
          <w:szCs w:val="26"/>
          <w:shd w:val="clear" w:color="auto" w:fill="FFFFFF"/>
        </w:rPr>
        <w:t>.2024</w:t>
      </w:r>
      <w:r>
        <w:rPr>
          <w:rFonts w:hint="default" w:ascii="Times New Roman" w:hAnsi="Times New Roman"/>
          <w:color w:val="auto"/>
          <w:sz w:val="26"/>
          <w:szCs w:val="26"/>
          <w:shd w:val="clear" w:color="auto" w:fill="FFFFFF"/>
          <w:lang w:val="ru-RU"/>
        </w:rPr>
        <w:t xml:space="preserve">                 </w:t>
      </w:r>
      <w:r>
        <w:rPr>
          <w:rFonts w:ascii="Times New Roman" w:hAnsi="Times New Roman"/>
          <w:color w:val="auto"/>
          <w:sz w:val="26"/>
          <w:szCs w:val="26"/>
          <w:shd w:val="clear" w:color="auto" w:fill="FFFFFF"/>
        </w:rPr>
        <w:t xml:space="preserve"> № </w:t>
      </w:r>
      <w:r>
        <w:rPr>
          <w:rFonts w:hint="default" w:ascii="Times New Roman" w:hAnsi="Times New Roman"/>
          <w:color w:val="auto"/>
          <w:sz w:val="26"/>
          <w:szCs w:val="26"/>
          <w:shd w:val="clear" w:color="auto" w:fill="FFFFFF"/>
          <w:lang w:val="ru-RU"/>
        </w:rPr>
        <w:t>24/1</w:t>
      </w:r>
    </w:p>
    <w:p w14:paraId="5B1836B8">
      <w:pPr>
        <w:tabs>
          <w:tab w:val="left" w:pos="851"/>
        </w:tabs>
        <w:spacing w:after="0" w:line="240" w:lineRule="auto"/>
        <w:ind w:firstLine="567"/>
        <w:rPr>
          <w:rFonts w:ascii="Times New Roman" w:hAnsi="Times New Roman"/>
          <w:sz w:val="26"/>
          <w:szCs w:val="26"/>
        </w:rPr>
      </w:pPr>
    </w:p>
    <w:p w14:paraId="6001F282">
      <w:pPr>
        <w:widowControl w:val="0"/>
        <w:tabs>
          <w:tab w:val="left" w:pos="851"/>
        </w:tabs>
        <w:autoSpaceDE w:val="0"/>
        <w:spacing w:after="0" w:line="240" w:lineRule="auto"/>
        <w:ind w:firstLine="567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Об оснащении территорий общего пользования</w:t>
      </w:r>
    </w:p>
    <w:p w14:paraId="08089D28">
      <w:pPr>
        <w:widowControl w:val="0"/>
        <w:tabs>
          <w:tab w:val="left" w:pos="851"/>
        </w:tabs>
        <w:autoSpaceDE w:val="0"/>
        <w:spacing w:after="0" w:line="240" w:lineRule="auto"/>
        <w:ind w:firstLine="567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первичными средствами тушения пожаров и</w:t>
      </w:r>
    </w:p>
    <w:p w14:paraId="0012C9F0">
      <w:pPr>
        <w:widowControl w:val="0"/>
        <w:tabs>
          <w:tab w:val="left" w:pos="851"/>
        </w:tabs>
        <w:autoSpaceDE w:val="0"/>
        <w:spacing w:after="0" w:line="240" w:lineRule="auto"/>
        <w:ind w:firstLine="567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противопожарным инвентарем в границах населенных пунктов</w:t>
      </w:r>
    </w:p>
    <w:p w14:paraId="7D2CD1CC">
      <w:pPr>
        <w:widowControl w:val="0"/>
        <w:tabs>
          <w:tab w:val="left" w:pos="851"/>
        </w:tabs>
        <w:autoSpaceDE w:val="0"/>
        <w:spacing w:after="0" w:line="240" w:lineRule="auto"/>
        <w:ind w:firstLine="567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муниципального образования «Сизобугорский сельсовет»</w:t>
      </w:r>
    </w:p>
    <w:p w14:paraId="3AA95321">
      <w:pPr>
        <w:widowControl w:val="0"/>
        <w:tabs>
          <w:tab w:val="left" w:pos="851"/>
        </w:tabs>
        <w:autoSpaceDE w:val="0"/>
        <w:spacing w:after="0" w:line="240" w:lineRule="auto"/>
        <w:ind w:firstLine="567"/>
        <w:rPr>
          <w:rFonts w:ascii="Times New Roman" w:hAnsi="Times New Roman"/>
          <w:sz w:val="26"/>
          <w:szCs w:val="26"/>
        </w:rPr>
      </w:pPr>
    </w:p>
    <w:p w14:paraId="723C54F9">
      <w:pPr>
        <w:widowControl w:val="0"/>
        <w:tabs>
          <w:tab w:val="left" w:pos="851"/>
        </w:tabs>
        <w:autoSpaceDE w:val="0"/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В соответствии с Федеральными законами от 06.10.2003 N131-ФЗ "Об общих принципах организации местного самоуправления в Российской Федерации", от 21.12.1994 N69-ФЗ "О пожарной безопасности", от 22.07.2008 N123-ФЗ "Технический регламент о требованиях пожарной безопасности" и Устава муниципального образования «Сизобугорский сельсовет», администрация муниципального образования «Сизобугорский сельсовет»</w:t>
      </w:r>
    </w:p>
    <w:p w14:paraId="48188F55">
      <w:pPr>
        <w:widowControl w:val="0"/>
        <w:tabs>
          <w:tab w:val="left" w:pos="851"/>
        </w:tabs>
        <w:autoSpaceDE w:val="0"/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</w:p>
    <w:p w14:paraId="375FC175">
      <w:pPr>
        <w:widowControl w:val="0"/>
        <w:tabs>
          <w:tab w:val="left" w:pos="851"/>
        </w:tabs>
        <w:autoSpaceDE w:val="0"/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pacing w:val="80"/>
          <w:sz w:val="26"/>
          <w:szCs w:val="26"/>
        </w:rPr>
        <w:t>ПОСТАНОВЛЯЕТ</w:t>
      </w:r>
      <w:r>
        <w:rPr>
          <w:rFonts w:ascii="Times New Roman" w:hAnsi="Times New Roman"/>
          <w:sz w:val="26"/>
          <w:szCs w:val="26"/>
        </w:rPr>
        <w:t>:</w:t>
      </w:r>
    </w:p>
    <w:p w14:paraId="716E44DE">
      <w:pPr>
        <w:widowControl w:val="0"/>
        <w:tabs>
          <w:tab w:val="left" w:pos="851"/>
        </w:tabs>
        <w:autoSpaceDE w:val="0"/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</w:p>
    <w:p w14:paraId="38543D48">
      <w:pPr>
        <w:widowControl w:val="0"/>
        <w:numPr>
          <w:ilvl w:val="0"/>
          <w:numId w:val="1"/>
        </w:numPr>
        <w:tabs>
          <w:tab w:val="left" w:pos="851"/>
        </w:tabs>
        <w:suppressAutoHyphens/>
        <w:autoSpaceDE w:val="0"/>
        <w:spacing w:after="0" w:line="240" w:lineRule="auto"/>
        <w:ind w:left="0" w:firstLine="567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Утвердить перечень мест размещения первичных средств тушения пожаров и противопожарного инвентаря на территориях общего пользования в границах населенных пунктов муниципального образования «Сизобугорский сельсовет» (далее – Перечень) согласно приложению.</w:t>
      </w:r>
    </w:p>
    <w:p w14:paraId="32FE3E00">
      <w:pPr>
        <w:widowControl w:val="0"/>
        <w:numPr>
          <w:ilvl w:val="0"/>
          <w:numId w:val="1"/>
        </w:numPr>
        <w:tabs>
          <w:tab w:val="left" w:pos="851"/>
        </w:tabs>
        <w:suppressAutoHyphens/>
        <w:autoSpaceDE w:val="0"/>
        <w:spacing w:after="0" w:line="240" w:lineRule="auto"/>
        <w:ind w:left="0" w:firstLine="567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Оснастить территории общего пользования в местах, определенных Перечнем, следующими первичными средствами тушения пожаров и противопожарным инвентарем:</w:t>
      </w:r>
    </w:p>
    <w:p w14:paraId="220E972B">
      <w:pPr>
        <w:widowControl w:val="0"/>
        <w:tabs>
          <w:tab w:val="left" w:pos="851"/>
        </w:tabs>
        <w:autoSpaceDE w:val="0"/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- пожарный щит, укомплектованный переносным огнетушителем, ломом, багром, топором, лопатой штыковой, лопатой совковой, ведром, покрывалом для изоляции очага возгорания;</w:t>
      </w:r>
    </w:p>
    <w:p w14:paraId="2358E9B4">
      <w:pPr>
        <w:widowControl w:val="0"/>
        <w:tabs>
          <w:tab w:val="left" w:pos="851"/>
        </w:tabs>
        <w:autoSpaceDE w:val="0"/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- емкость для хранения воды;</w:t>
      </w:r>
    </w:p>
    <w:p w14:paraId="2DAAB2A0">
      <w:pPr>
        <w:widowControl w:val="0"/>
        <w:tabs>
          <w:tab w:val="left" w:pos="851"/>
        </w:tabs>
        <w:autoSpaceDE w:val="0"/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- ящик с песком.</w:t>
      </w:r>
    </w:p>
    <w:p w14:paraId="420AA6F5">
      <w:pPr>
        <w:widowControl w:val="0"/>
        <w:tabs>
          <w:tab w:val="left" w:pos="851"/>
        </w:tabs>
        <w:autoSpaceDE w:val="0"/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3. Поддерживать первичные средства тушения пожаров и противопожарный инвентарь, размещенные на территориях общего пользования, в состоянии постоянной готовности к использованию и обеспечить общедоступность их использования в случае пожара.</w:t>
      </w:r>
    </w:p>
    <w:p w14:paraId="4DD29D32">
      <w:pPr>
        <w:widowControl w:val="0"/>
        <w:tabs>
          <w:tab w:val="left" w:pos="851"/>
        </w:tabs>
        <w:autoSpaceDE w:val="0"/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4. Контроль за исполнением постановления оставляю за собой.</w:t>
      </w:r>
    </w:p>
    <w:p w14:paraId="43F9C8FD">
      <w:pPr>
        <w:widowControl w:val="0"/>
        <w:tabs>
          <w:tab w:val="left" w:pos="851"/>
        </w:tabs>
        <w:autoSpaceDE w:val="0"/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5. </w:t>
      </w:r>
      <w:r>
        <w:rPr>
          <w:rFonts w:ascii="Times New Roman" w:hAnsi="Times New Roman"/>
          <w:bCs/>
          <w:sz w:val="26"/>
          <w:szCs w:val="26"/>
        </w:rPr>
        <w:t>Настоящее постановление вступает в силу</w:t>
      </w:r>
      <w:r>
        <w:rPr>
          <w:rFonts w:ascii="Times New Roman" w:hAnsi="Times New Roman"/>
          <w:sz w:val="26"/>
          <w:szCs w:val="26"/>
        </w:rPr>
        <w:t xml:space="preserve"> со дня его официального обнародования.</w:t>
      </w:r>
    </w:p>
    <w:p w14:paraId="345E8C8A">
      <w:pPr>
        <w:widowControl w:val="0"/>
        <w:tabs>
          <w:tab w:val="left" w:pos="851"/>
        </w:tabs>
        <w:autoSpaceDE w:val="0"/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</w:p>
    <w:p w14:paraId="1D4AEFF9">
      <w:pPr>
        <w:widowControl w:val="0"/>
        <w:tabs>
          <w:tab w:val="left" w:pos="851"/>
        </w:tabs>
        <w:autoSpaceDE w:val="0"/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</w:p>
    <w:p w14:paraId="56D5E2F6">
      <w:pPr>
        <w:widowControl w:val="0"/>
        <w:tabs>
          <w:tab w:val="left" w:pos="851"/>
        </w:tabs>
        <w:autoSpaceDE w:val="0"/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</w:p>
    <w:p w14:paraId="621FBCCF">
      <w:pPr>
        <w:widowControl w:val="0"/>
        <w:tabs>
          <w:tab w:val="left" w:pos="851"/>
        </w:tabs>
        <w:autoSpaceDE w:val="0"/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Глава администрации</w:t>
      </w:r>
    </w:p>
    <w:p w14:paraId="658CA933">
      <w:pPr>
        <w:widowControl w:val="0"/>
        <w:tabs>
          <w:tab w:val="left" w:pos="851"/>
        </w:tabs>
        <w:autoSpaceDE w:val="0"/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муниципального образования</w:t>
      </w:r>
    </w:p>
    <w:p w14:paraId="22FE43D1">
      <w:pPr>
        <w:widowControl w:val="0"/>
        <w:tabs>
          <w:tab w:val="left" w:pos="851"/>
        </w:tabs>
        <w:autoSpaceDE w:val="0"/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«Сизобугорский сельсовет»                                               А. М. Куандыков</w:t>
      </w:r>
    </w:p>
    <w:p w14:paraId="78FE7645">
      <w:pPr>
        <w:widowControl w:val="0"/>
        <w:tabs>
          <w:tab w:val="left" w:pos="851"/>
        </w:tabs>
        <w:autoSpaceDE w:val="0"/>
        <w:spacing w:after="0"/>
        <w:ind w:firstLine="567"/>
        <w:rPr>
          <w:rFonts w:ascii="Times New Roman" w:hAnsi="Times New Roman"/>
          <w:sz w:val="26"/>
          <w:szCs w:val="26"/>
        </w:rPr>
      </w:pPr>
    </w:p>
    <w:p w14:paraId="27DD4A0A">
      <w:pPr>
        <w:widowControl w:val="0"/>
        <w:tabs>
          <w:tab w:val="left" w:pos="851"/>
        </w:tabs>
        <w:autoSpaceDE w:val="0"/>
        <w:spacing w:after="0"/>
        <w:ind w:firstLine="567"/>
        <w:rPr>
          <w:rFonts w:ascii="Times New Roman" w:hAnsi="Times New Roman"/>
          <w:sz w:val="26"/>
          <w:szCs w:val="26"/>
        </w:rPr>
      </w:pPr>
    </w:p>
    <w:p w14:paraId="089FE7E6">
      <w:pPr>
        <w:widowControl w:val="0"/>
        <w:tabs>
          <w:tab w:val="left" w:pos="851"/>
        </w:tabs>
        <w:autoSpaceDE w:val="0"/>
        <w:spacing w:after="0"/>
        <w:ind w:firstLine="567"/>
        <w:jc w:val="right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Приложение</w:t>
      </w:r>
    </w:p>
    <w:p w14:paraId="3EE4994E">
      <w:pPr>
        <w:widowControl w:val="0"/>
        <w:tabs>
          <w:tab w:val="left" w:pos="851"/>
        </w:tabs>
        <w:autoSpaceDE w:val="0"/>
        <w:spacing w:after="0"/>
        <w:ind w:firstLine="567"/>
        <w:jc w:val="right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к Постановлению администрации</w:t>
      </w:r>
    </w:p>
    <w:p w14:paraId="435E8D0C">
      <w:pPr>
        <w:widowControl w:val="0"/>
        <w:tabs>
          <w:tab w:val="left" w:pos="851"/>
        </w:tabs>
        <w:autoSpaceDE w:val="0"/>
        <w:spacing w:after="0"/>
        <w:ind w:firstLine="567"/>
        <w:jc w:val="right"/>
        <w:rPr>
          <w:rFonts w:hint="default" w:ascii="Times New Roman" w:hAnsi="Times New Roman"/>
          <w:i/>
          <w:color w:val="auto"/>
          <w:sz w:val="26"/>
          <w:szCs w:val="26"/>
          <w:u w:val="single"/>
          <w:lang w:val="ru-RU"/>
        </w:rPr>
      </w:pPr>
      <w:r>
        <w:rPr>
          <w:rFonts w:ascii="Times New Roman" w:hAnsi="Times New Roman"/>
          <w:sz w:val="26"/>
          <w:szCs w:val="26"/>
        </w:rPr>
        <w:t xml:space="preserve">от </w:t>
      </w:r>
      <w:r>
        <w:rPr>
          <w:rFonts w:hint="default" w:ascii="Times New Roman" w:hAnsi="Times New Roman"/>
          <w:sz w:val="26"/>
          <w:szCs w:val="26"/>
          <w:lang w:val="ru-RU"/>
        </w:rPr>
        <w:t>23</w:t>
      </w:r>
      <w:r>
        <w:rPr>
          <w:rFonts w:ascii="Times New Roman" w:hAnsi="Times New Roman"/>
          <w:color w:val="auto"/>
          <w:sz w:val="26"/>
          <w:szCs w:val="26"/>
        </w:rPr>
        <w:t>.</w:t>
      </w:r>
      <w:r>
        <w:rPr>
          <w:rFonts w:hint="default" w:ascii="Times New Roman" w:hAnsi="Times New Roman"/>
          <w:color w:val="auto"/>
          <w:sz w:val="26"/>
          <w:szCs w:val="26"/>
          <w:lang w:val="ru-RU"/>
        </w:rPr>
        <w:t>09</w:t>
      </w:r>
      <w:r>
        <w:rPr>
          <w:rFonts w:ascii="Times New Roman" w:hAnsi="Times New Roman"/>
          <w:color w:val="auto"/>
          <w:sz w:val="26"/>
          <w:szCs w:val="26"/>
        </w:rPr>
        <w:t>.2024</w:t>
      </w:r>
      <w:r>
        <w:rPr>
          <w:rFonts w:hint="default" w:ascii="Times New Roman" w:hAnsi="Times New Roman"/>
          <w:color w:val="auto"/>
          <w:sz w:val="26"/>
          <w:szCs w:val="26"/>
          <w:lang w:val="ru-RU"/>
        </w:rPr>
        <w:t xml:space="preserve">  </w:t>
      </w:r>
      <w:r>
        <w:rPr>
          <w:rFonts w:ascii="Times New Roman" w:hAnsi="Times New Roman"/>
          <w:color w:val="auto"/>
          <w:sz w:val="26"/>
          <w:szCs w:val="26"/>
        </w:rPr>
        <w:t xml:space="preserve"> №</w:t>
      </w:r>
      <w:r>
        <w:rPr>
          <w:rFonts w:hint="default" w:ascii="Times New Roman" w:hAnsi="Times New Roman"/>
          <w:color w:val="auto"/>
          <w:sz w:val="26"/>
          <w:szCs w:val="26"/>
          <w:lang w:val="ru-RU"/>
        </w:rPr>
        <w:t>24/1</w:t>
      </w:r>
    </w:p>
    <w:p w14:paraId="3ECBA644">
      <w:pPr>
        <w:widowControl w:val="0"/>
        <w:tabs>
          <w:tab w:val="left" w:pos="851"/>
        </w:tabs>
        <w:autoSpaceDE w:val="0"/>
        <w:spacing w:after="0"/>
        <w:ind w:firstLine="567"/>
        <w:jc w:val="right"/>
        <w:rPr>
          <w:rFonts w:ascii="Times New Roman" w:hAnsi="Times New Roman"/>
          <w:sz w:val="26"/>
          <w:szCs w:val="26"/>
        </w:rPr>
      </w:pPr>
    </w:p>
    <w:p w14:paraId="66F6622F">
      <w:pPr>
        <w:widowControl w:val="0"/>
        <w:tabs>
          <w:tab w:val="left" w:pos="851"/>
        </w:tabs>
        <w:autoSpaceDE w:val="0"/>
        <w:spacing w:after="0"/>
        <w:ind w:firstLine="567"/>
        <w:jc w:val="right"/>
        <w:rPr>
          <w:rFonts w:ascii="Times New Roman" w:hAnsi="Times New Roman"/>
          <w:sz w:val="26"/>
          <w:szCs w:val="26"/>
        </w:rPr>
      </w:pPr>
    </w:p>
    <w:p w14:paraId="7E21E54A">
      <w:pPr>
        <w:widowControl w:val="0"/>
        <w:tabs>
          <w:tab w:val="left" w:pos="851"/>
        </w:tabs>
        <w:autoSpaceDE w:val="0"/>
        <w:spacing w:after="0"/>
        <w:ind w:firstLine="567"/>
        <w:jc w:val="center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Перечень мест размещения первичных средств тушения пожаров</w:t>
      </w:r>
    </w:p>
    <w:p w14:paraId="795EBE7A">
      <w:pPr>
        <w:widowControl w:val="0"/>
        <w:tabs>
          <w:tab w:val="left" w:pos="851"/>
        </w:tabs>
        <w:autoSpaceDE w:val="0"/>
        <w:spacing w:after="0"/>
        <w:ind w:firstLine="567"/>
        <w:jc w:val="center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и противопожарного инвентаря на территориях общего пользования</w:t>
      </w:r>
    </w:p>
    <w:p w14:paraId="306E3A0B">
      <w:pPr>
        <w:widowControl w:val="0"/>
        <w:tabs>
          <w:tab w:val="left" w:pos="851"/>
        </w:tabs>
        <w:autoSpaceDE w:val="0"/>
        <w:spacing w:after="0"/>
        <w:ind w:firstLine="567"/>
        <w:jc w:val="center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в границах населенных пунктов муниципального образования «Сизобугорский сельсовет» </w:t>
      </w:r>
    </w:p>
    <w:p w14:paraId="6B956FE2">
      <w:pPr>
        <w:widowControl w:val="0"/>
        <w:tabs>
          <w:tab w:val="left" w:pos="851"/>
        </w:tabs>
        <w:autoSpaceDE w:val="0"/>
        <w:spacing w:after="0"/>
        <w:ind w:firstLine="567"/>
        <w:jc w:val="both"/>
        <w:rPr>
          <w:rFonts w:ascii="Times New Roman" w:hAnsi="Times New Roman"/>
          <w:sz w:val="26"/>
          <w:szCs w:val="26"/>
        </w:rPr>
      </w:pPr>
    </w:p>
    <w:tbl>
      <w:tblPr>
        <w:tblStyle w:val="6"/>
        <w:tblW w:w="9755" w:type="dxa"/>
        <w:tblInd w:w="108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98"/>
        <w:gridCol w:w="7257"/>
      </w:tblGrid>
      <w:tr w14:paraId="7CC968D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0" w:hRule="atLeast"/>
        </w:trPr>
        <w:tc>
          <w:tcPr>
            <w:tcW w:w="249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</w:tcBorders>
            <w:shd w:val="clear" w:color="auto" w:fill="auto"/>
            <w:vAlign w:val="center"/>
          </w:tcPr>
          <w:p w14:paraId="16009620">
            <w:pPr>
              <w:widowControl w:val="0"/>
              <w:tabs>
                <w:tab w:val="left" w:pos="282"/>
                <w:tab w:val="left" w:pos="851"/>
              </w:tabs>
              <w:autoSpaceDE w:val="0"/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Наименование населенных пунктов</w:t>
            </w:r>
          </w:p>
        </w:tc>
        <w:tc>
          <w:tcPr>
            <w:tcW w:w="725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7E86C3B">
            <w:pPr>
              <w:widowControl w:val="0"/>
              <w:tabs>
                <w:tab w:val="left" w:pos="282"/>
                <w:tab w:val="left" w:pos="851"/>
              </w:tabs>
              <w:autoSpaceDE w:val="0"/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Места размещения первичных средств тушения пожаров и противопожарного инвентаря на территориях общего пользования в границах населенных пунктов</w:t>
            </w:r>
          </w:p>
        </w:tc>
      </w:tr>
      <w:tr w14:paraId="01FB237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4" w:hRule="atLeast"/>
        </w:trPr>
        <w:tc>
          <w:tcPr>
            <w:tcW w:w="2498" w:type="dxa"/>
            <w:tcBorders>
              <w:top w:val="single" w:color="000000" w:sz="8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 w14:paraId="5F4BC5C5">
            <w:pPr>
              <w:widowControl w:val="0"/>
              <w:tabs>
                <w:tab w:val="left" w:pos="282"/>
                <w:tab w:val="left" w:pos="851"/>
              </w:tabs>
              <w:autoSpaceDE w:val="0"/>
              <w:snapToGrid w:val="0"/>
              <w:spacing w:after="0"/>
              <w:rPr>
                <w:rFonts w:hint="default" w:ascii="Times New Roman" w:hAnsi="Times New Roman"/>
                <w:color w:val="auto"/>
                <w:sz w:val="26"/>
                <w:szCs w:val="26"/>
                <w:lang w:val="ru-RU"/>
              </w:rPr>
            </w:pPr>
            <w:r>
              <w:rPr>
                <w:rFonts w:hint="default" w:ascii="Times New Roman" w:hAnsi="Times New Roman"/>
                <w:color w:val="auto"/>
                <w:sz w:val="26"/>
                <w:szCs w:val="26"/>
                <w:lang w:val="ru-RU"/>
              </w:rPr>
              <w:t>с. Ахтерек</w:t>
            </w:r>
          </w:p>
        </w:tc>
        <w:tc>
          <w:tcPr>
            <w:tcW w:w="7257" w:type="dxa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C08E22">
            <w:pPr>
              <w:widowControl w:val="0"/>
              <w:tabs>
                <w:tab w:val="left" w:pos="282"/>
                <w:tab w:val="left" w:pos="851"/>
              </w:tabs>
              <w:autoSpaceDE w:val="0"/>
              <w:snapToGrid w:val="0"/>
              <w:spacing w:after="0"/>
              <w:rPr>
                <w:rFonts w:ascii="Times New Roman" w:hAnsi="Times New Roman"/>
                <w:color w:val="FF0000"/>
                <w:sz w:val="26"/>
                <w:szCs w:val="26"/>
              </w:rPr>
            </w:pPr>
            <w:r>
              <w:rPr>
                <w:rFonts w:ascii="Times New Roman" w:hAnsi="Times New Roman"/>
                <w:color w:val="auto"/>
                <w:sz w:val="26"/>
                <w:szCs w:val="26"/>
              </w:rPr>
              <w:t xml:space="preserve">ул. </w:t>
            </w:r>
            <w:r>
              <w:rPr>
                <w:rFonts w:ascii="Times New Roman" w:hAnsi="Times New Roman"/>
                <w:color w:val="auto"/>
                <w:sz w:val="26"/>
                <w:szCs w:val="26"/>
                <w:lang w:val="ru-RU"/>
              </w:rPr>
              <w:t>Набережная</w:t>
            </w:r>
            <w:r>
              <w:rPr>
                <w:rFonts w:ascii="Times New Roman" w:hAnsi="Times New Roman"/>
                <w:color w:val="auto"/>
                <w:sz w:val="26"/>
                <w:szCs w:val="26"/>
              </w:rPr>
              <w:t>,</w:t>
            </w:r>
            <w:r>
              <w:rPr>
                <w:rFonts w:ascii="Times New Roman" w:hAnsi="Times New Roman"/>
                <w:color w:val="FF0000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/>
                <w:color w:val="auto"/>
                <w:sz w:val="26"/>
                <w:szCs w:val="26"/>
              </w:rPr>
              <w:t xml:space="preserve">д. </w:t>
            </w:r>
            <w:r>
              <w:rPr>
                <w:rFonts w:hint="default" w:ascii="Times New Roman" w:hAnsi="Times New Roman"/>
                <w:color w:val="auto"/>
                <w:sz w:val="26"/>
                <w:szCs w:val="26"/>
                <w:lang w:val="ru-RU"/>
              </w:rPr>
              <w:t>44</w:t>
            </w:r>
            <w:r>
              <w:rPr>
                <w:rFonts w:ascii="Times New Roman" w:hAnsi="Times New Roman"/>
                <w:color w:val="FF0000"/>
                <w:sz w:val="26"/>
                <w:szCs w:val="26"/>
              </w:rPr>
              <w:t xml:space="preserve"> </w:t>
            </w:r>
            <w:r>
              <w:rPr>
                <w:rFonts w:hint="default" w:ascii="Times New Roman" w:hAnsi="Times New Roman"/>
                <w:color w:val="auto"/>
                <w:sz w:val="26"/>
                <w:szCs w:val="26"/>
                <w:lang w:val="ru-RU"/>
              </w:rPr>
              <w:t xml:space="preserve">с. Ахтерек </w:t>
            </w:r>
            <w:r>
              <w:rPr>
                <w:rFonts w:ascii="Times New Roman" w:hAnsi="Times New Roman"/>
                <w:color w:val="auto"/>
                <w:sz w:val="26"/>
                <w:szCs w:val="26"/>
              </w:rPr>
              <w:t xml:space="preserve"> Володарского района Астраханской области</w:t>
            </w:r>
          </w:p>
        </w:tc>
      </w:tr>
      <w:tr w14:paraId="0D2D980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4" w:hRule="atLeast"/>
        </w:trPr>
        <w:tc>
          <w:tcPr>
            <w:tcW w:w="2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14:paraId="07C53C64">
            <w:pPr>
              <w:widowControl w:val="0"/>
              <w:tabs>
                <w:tab w:val="left" w:pos="851"/>
              </w:tabs>
              <w:autoSpaceDE w:val="0"/>
              <w:snapToGrid w:val="0"/>
              <w:spacing w:after="0"/>
              <w:jc w:val="both"/>
              <w:rPr>
                <w:rFonts w:hint="default" w:ascii="Times New Roman" w:hAnsi="Times New Roman"/>
                <w:color w:val="auto"/>
                <w:sz w:val="26"/>
                <w:szCs w:val="26"/>
                <w:lang w:val="ru-RU"/>
              </w:rPr>
            </w:pPr>
            <w:r>
              <w:rPr>
                <w:rFonts w:ascii="Times New Roman" w:hAnsi="Times New Roman"/>
                <w:color w:val="auto"/>
                <w:sz w:val="26"/>
                <w:szCs w:val="26"/>
                <w:lang w:val="ru-RU"/>
              </w:rPr>
              <w:t>с</w:t>
            </w:r>
            <w:r>
              <w:rPr>
                <w:rFonts w:ascii="Times New Roman" w:hAnsi="Times New Roman"/>
                <w:color w:val="auto"/>
                <w:sz w:val="26"/>
                <w:szCs w:val="26"/>
              </w:rPr>
              <w:t xml:space="preserve">. </w:t>
            </w:r>
            <w:r>
              <w:rPr>
                <w:rFonts w:ascii="Times New Roman" w:hAnsi="Times New Roman"/>
                <w:color w:val="auto"/>
                <w:sz w:val="26"/>
                <w:szCs w:val="26"/>
                <w:lang w:val="ru-RU"/>
              </w:rPr>
              <w:t>Яблонка</w:t>
            </w:r>
          </w:p>
        </w:tc>
        <w:tc>
          <w:tcPr>
            <w:tcW w:w="7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40423F35">
            <w:pPr>
              <w:widowControl w:val="0"/>
              <w:tabs>
                <w:tab w:val="left" w:pos="851"/>
              </w:tabs>
              <w:autoSpaceDE w:val="0"/>
              <w:snapToGrid w:val="0"/>
              <w:spacing w:after="0"/>
              <w:jc w:val="both"/>
              <w:rPr>
                <w:rFonts w:ascii="Times New Roman" w:hAnsi="Times New Roman"/>
                <w:color w:val="FF0000"/>
                <w:sz w:val="26"/>
                <w:szCs w:val="26"/>
              </w:rPr>
            </w:pPr>
            <w:r>
              <w:rPr>
                <w:rFonts w:ascii="Times New Roman" w:hAnsi="Times New Roman"/>
                <w:color w:val="auto"/>
                <w:sz w:val="26"/>
                <w:szCs w:val="26"/>
              </w:rPr>
              <w:t xml:space="preserve">ул. </w:t>
            </w:r>
            <w:r>
              <w:rPr>
                <w:rFonts w:ascii="Times New Roman" w:hAnsi="Times New Roman"/>
                <w:color w:val="auto"/>
                <w:sz w:val="26"/>
                <w:szCs w:val="26"/>
                <w:lang w:val="ru-RU"/>
              </w:rPr>
              <w:t>Школьная</w:t>
            </w:r>
            <w:r>
              <w:rPr>
                <w:rFonts w:ascii="Times New Roman" w:hAnsi="Times New Roman"/>
                <w:color w:val="FF0000"/>
                <w:sz w:val="26"/>
                <w:szCs w:val="26"/>
              </w:rPr>
              <w:t>,</w:t>
            </w:r>
            <w:r>
              <w:rPr>
                <w:rFonts w:hint="default" w:ascii="Times New Roman" w:hAnsi="Times New Roman"/>
                <w:color w:val="FF0000"/>
                <w:sz w:val="26"/>
                <w:szCs w:val="26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auto"/>
                <w:sz w:val="26"/>
                <w:szCs w:val="26"/>
              </w:rPr>
              <w:t>д. 2</w:t>
            </w:r>
            <w:r>
              <w:rPr>
                <w:rFonts w:hint="default" w:ascii="Times New Roman" w:hAnsi="Times New Roman"/>
                <w:color w:val="auto"/>
                <w:sz w:val="26"/>
                <w:szCs w:val="26"/>
                <w:lang w:val="ru-RU"/>
              </w:rPr>
              <w:t>2</w:t>
            </w:r>
            <w:r>
              <w:rPr>
                <w:rFonts w:ascii="Times New Roman" w:hAnsi="Times New Roman"/>
                <w:color w:val="FF0000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/>
                <w:color w:val="auto"/>
                <w:sz w:val="26"/>
                <w:szCs w:val="26"/>
                <w:lang w:val="ru-RU"/>
              </w:rPr>
              <w:t>с</w:t>
            </w:r>
            <w:r>
              <w:rPr>
                <w:rFonts w:ascii="Times New Roman" w:hAnsi="Times New Roman"/>
                <w:color w:val="auto"/>
                <w:sz w:val="26"/>
                <w:szCs w:val="26"/>
              </w:rPr>
              <w:t xml:space="preserve">. </w:t>
            </w:r>
            <w:r>
              <w:rPr>
                <w:rFonts w:ascii="Times New Roman" w:hAnsi="Times New Roman"/>
                <w:color w:val="auto"/>
                <w:sz w:val="26"/>
                <w:szCs w:val="26"/>
                <w:lang w:val="ru-RU"/>
              </w:rPr>
              <w:t>Яблонка</w:t>
            </w:r>
            <w:r>
              <w:rPr>
                <w:rFonts w:ascii="Times New Roman" w:hAnsi="Times New Roman"/>
                <w:color w:val="auto"/>
                <w:sz w:val="26"/>
                <w:szCs w:val="26"/>
              </w:rPr>
              <w:t xml:space="preserve"> Володарского района Астраханской области</w:t>
            </w:r>
          </w:p>
        </w:tc>
      </w:tr>
    </w:tbl>
    <w:p w14:paraId="46E1C482">
      <w:pPr>
        <w:widowControl w:val="0"/>
        <w:tabs>
          <w:tab w:val="left" w:pos="851"/>
        </w:tabs>
        <w:autoSpaceDE w:val="0"/>
        <w:spacing w:after="0"/>
        <w:ind w:firstLine="567"/>
        <w:rPr>
          <w:rFonts w:ascii="Times New Roman" w:hAnsi="Times New Roman"/>
          <w:sz w:val="26"/>
          <w:szCs w:val="26"/>
        </w:rPr>
      </w:pPr>
    </w:p>
    <w:p w14:paraId="58AA2B5B">
      <w:pPr>
        <w:widowControl w:val="0"/>
        <w:tabs>
          <w:tab w:val="left" w:pos="851"/>
        </w:tabs>
        <w:autoSpaceDE w:val="0"/>
        <w:spacing w:after="0"/>
        <w:ind w:firstLine="567"/>
        <w:rPr>
          <w:rFonts w:ascii="Times New Roman" w:hAnsi="Times New Roman"/>
          <w:sz w:val="26"/>
          <w:szCs w:val="26"/>
        </w:rPr>
      </w:pPr>
    </w:p>
    <w:p w14:paraId="495889EF">
      <w:pPr>
        <w:widowControl w:val="0"/>
        <w:tabs>
          <w:tab w:val="left" w:pos="851"/>
        </w:tabs>
        <w:autoSpaceDE w:val="0"/>
        <w:spacing w:after="0"/>
        <w:ind w:firstLine="567"/>
        <w:rPr>
          <w:rFonts w:ascii="Times New Roman" w:hAnsi="Times New Roman"/>
          <w:sz w:val="26"/>
          <w:szCs w:val="26"/>
        </w:rPr>
      </w:pPr>
    </w:p>
    <w:p w14:paraId="1DE0AC6E">
      <w:pPr>
        <w:tabs>
          <w:tab w:val="left" w:pos="851"/>
        </w:tabs>
        <w:spacing w:after="0"/>
        <w:ind w:firstLine="567"/>
        <w:rPr>
          <w:rFonts w:ascii="Times New Roman" w:hAnsi="Times New Roman"/>
          <w:sz w:val="26"/>
          <w:szCs w:val="26"/>
        </w:rPr>
      </w:pPr>
      <w:bookmarkStart w:id="0" w:name="_GoBack"/>
      <w:bookmarkEnd w:id="0"/>
    </w:p>
    <w:sectPr>
      <w:pgSz w:w="11906" w:h="16838"/>
      <w:pgMar w:top="1134" w:right="851" w:bottom="1134" w:left="1418" w:header="0" w:footer="0" w:gutter="0"/>
      <w:cols w:space="720" w:num="1"/>
      <w:formProt w:val="0"/>
      <w:docGrid w:linePitch="360" w:charSpace="819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CC"/>
    <w:family w:val="roman"/>
    <w:pitch w:val="default"/>
    <w:sig w:usb0="E00006FF" w:usb1="420024FF" w:usb2="02000000" w:usb3="00000000" w:csb0="2000019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1AC097A"/>
    <w:multiLevelType w:val="multilevel"/>
    <w:tmpl w:val="51AC097A"/>
    <w:lvl w:ilvl="0" w:tentative="0">
      <w:start w:val="1"/>
      <w:numFmt w:val="decimal"/>
      <w:lvlText w:val="%1."/>
      <w:lvlJc w:val="left"/>
      <w:pPr>
        <w:ind w:left="765" w:hanging="405"/>
      </w:pPr>
      <w:rPr>
        <w:rFonts w:hint="default"/>
      </w:r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720"/>
  <w:drawingGridHorizontalSpacing w:val="110"/>
  <w:drawingGridVerticalSpacing w:val="120"/>
  <w:displayHorizontalDrawingGridEvery w:val="0"/>
  <w:displayVerticalDrawingGridEvery w:val="3"/>
  <w:doNotShadeFormData w:val="1"/>
  <w:characterSpacingControl w:val="doNotCompress"/>
  <w:doNotValidateAgainstSchema/>
  <w:doNotDemarcateInvalidXml/>
  <w:footnotePr>
    <w:footnote w:id="0"/>
    <w:footnote w:id="1"/>
  </w:footnotePr>
  <w:endnotePr>
    <w:endnote w:id="0"/>
    <w:endnote w:id="1"/>
  </w:endnotePr>
  <w:compat>
    <w:spaceForUL/>
    <w:doNotLeaveBackslashAlone/>
    <w:ulTrailSpace/>
    <w:doNotExpandShiftReturn/>
    <w:adjustLineHeightInTable/>
    <w:compatSetting w:name="compatibilityMode" w:uri="http://schemas.microsoft.com/office/word" w:val="12"/>
  </w:compat>
  <w:rsids>
    <w:rsidRoot w:val="00BF5ACF"/>
    <w:rsid w:val="000006D6"/>
    <w:rsid w:val="0001790D"/>
    <w:rsid w:val="00024280"/>
    <w:rsid w:val="00030768"/>
    <w:rsid w:val="0004100C"/>
    <w:rsid w:val="000410CB"/>
    <w:rsid w:val="000463ED"/>
    <w:rsid w:val="00056BCB"/>
    <w:rsid w:val="00066117"/>
    <w:rsid w:val="00076147"/>
    <w:rsid w:val="00076862"/>
    <w:rsid w:val="00080530"/>
    <w:rsid w:val="00083E99"/>
    <w:rsid w:val="000868D9"/>
    <w:rsid w:val="0009713A"/>
    <w:rsid w:val="000A314F"/>
    <w:rsid w:val="000B1C43"/>
    <w:rsid w:val="000B54EB"/>
    <w:rsid w:val="000B5C33"/>
    <w:rsid w:val="000C65F7"/>
    <w:rsid w:val="000E11B7"/>
    <w:rsid w:val="000E7B00"/>
    <w:rsid w:val="000F1FBA"/>
    <w:rsid w:val="000F251E"/>
    <w:rsid w:val="00104213"/>
    <w:rsid w:val="00116AFF"/>
    <w:rsid w:val="00154168"/>
    <w:rsid w:val="001557CC"/>
    <w:rsid w:val="00181561"/>
    <w:rsid w:val="00185FD7"/>
    <w:rsid w:val="001A1339"/>
    <w:rsid w:val="001B375C"/>
    <w:rsid w:val="001C1268"/>
    <w:rsid w:val="001C535E"/>
    <w:rsid w:val="001D0A47"/>
    <w:rsid w:val="001D63EF"/>
    <w:rsid w:val="002013DE"/>
    <w:rsid w:val="0020210B"/>
    <w:rsid w:val="00202B49"/>
    <w:rsid w:val="002105A6"/>
    <w:rsid w:val="00215782"/>
    <w:rsid w:val="00216575"/>
    <w:rsid w:val="00221FD8"/>
    <w:rsid w:val="00225648"/>
    <w:rsid w:val="002267D7"/>
    <w:rsid w:val="00231904"/>
    <w:rsid w:val="002337C8"/>
    <w:rsid w:val="002439F3"/>
    <w:rsid w:val="0024415E"/>
    <w:rsid w:val="00245682"/>
    <w:rsid w:val="00260667"/>
    <w:rsid w:val="00275C03"/>
    <w:rsid w:val="0027722D"/>
    <w:rsid w:val="00284782"/>
    <w:rsid w:val="00287151"/>
    <w:rsid w:val="002913E7"/>
    <w:rsid w:val="00291844"/>
    <w:rsid w:val="002A2E41"/>
    <w:rsid w:val="002B282C"/>
    <w:rsid w:val="002C4F8E"/>
    <w:rsid w:val="002C6CCD"/>
    <w:rsid w:val="002D5D18"/>
    <w:rsid w:val="002E2C81"/>
    <w:rsid w:val="002F4844"/>
    <w:rsid w:val="0030518F"/>
    <w:rsid w:val="00306107"/>
    <w:rsid w:val="00331925"/>
    <w:rsid w:val="0033521B"/>
    <w:rsid w:val="003473BF"/>
    <w:rsid w:val="00387137"/>
    <w:rsid w:val="003959EC"/>
    <w:rsid w:val="003B200A"/>
    <w:rsid w:val="003C7D5D"/>
    <w:rsid w:val="003D3053"/>
    <w:rsid w:val="00414957"/>
    <w:rsid w:val="0042199B"/>
    <w:rsid w:val="0042548F"/>
    <w:rsid w:val="00434923"/>
    <w:rsid w:val="00445267"/>
    <w:rsid w:val="00475AE2"/>
    <w:rsid w:val="004876BF"/>
    <w:rsid w:val="004925CF"/>
    <w:rsid w:val="004961BB"/>
    <w:rsid w:val="004A6F91"/>
    <w:rsid w:val="004E224A"/>
    <w:rsid w:val="004F204B"/>
    <w:rsid w:val="00500880"/>
    <w:rsid w:val="005009C2"/>
    <w:rsid w:val="00513140"/>
    <w:rsid w:val="005207C4"/>
    <w:rsid w:val="00525806"/>
    <w:rsid w:val="00526008"/>
    <w:rsid w:val="00526E9B"/>
    <w:rsid w:val="00535647"/>
    <w:rsid w:val="0053619C"/>
    <w:rsid w:val="00545918"/>
    <w:rsid w:val="00554C5A"/>
    <w:rsid w:val="00556F82"/>
    <w:rsid w:val="005A7F13"/>
    <w:rsid w:val="005B56CC"/>
    <w:rsid w:val="005B7367"/>
    <w:rsid w:val="005D0B36"/>
    <w:rsid w:val="005D4988"/>
    <w:rsid w:val="005F2919"/>
    <w:rsid w:val="005F5079"/>
    <w:rsid w:val="0060078C"/>
    <w:rsid w:val="006232B0"/>
    <w:rsid w:val="00632D8A"/>
    <w:rsid w:val="006362D3"/>
    <w:rsid w:val="0063678F"/>
    <w:rsid w:val="00664D9F"/>
    <w:rsid w:val="0066588A"/>
    <w:rsid w:val="006667D3"/>
    <w:rsid w:val="006716F5"/>
    <w:rsid w:val="006864A3"/>
    <w:rsid w:val="006948C2"/>
    <w:rsid w:val="00696E6C"/>
    <w:rsid w:val="006B021D"/>
    <w:rsid w:val="006B6747"/>
    <w:rsid w:val="006C18A2"/>
    <w:rsid w:val="006C7BA5"/>
    <w:rsid w:val="006D73AC"/>
    <w:rsid w:val="006E58B9"/>
    <w:rsid w:val="006E701F"/>
    <w:rsid w:val="006F5429"/>
    <w:rsid w:val="0070018A"/>
    <w:rsid w:val="00700A4C"/>
    <w:rsid w:val="00713FCD"/>
    <w:rsid w:val="00733949"/>
    <w:rsid w:val="007538BF"/>
    <w:rsid w:val="00755770"/>
    <w:rsid w:val="00761EBF"/>
    <w:rsid w:val="00767402"/>
    <w:rsid w:val="00774632"/>
    <w:rsid w:val="007748DA"/>
    <w:rsid w:val="0077540C"/>
    <w:rsid w:val="00786BC8"/>
    <w:rsid w:val="007870E7"/>
    <w:rsid w:val="007B3B72"/>
    <w:rsid w:val="007C4CFB"/>
    <w:rsid w:val="007C6CF8"/>
    <w:rsid w:val="007E3F57"/>
    <w:rsid w:val="007F0A7D"/>
    <w:rsid w:val="00812B71"/>
    <w:rsid w:val="0081400C"/>
    <w:rsid w:val="00816010"/>
    <w:rsid w:val="00826A80"/>
    <w:rsid w:val="008304F4"/>
    <w:rsid w:val="00831422"/>
    <w:rsid w:val="00840405"/>
    <w:rsid w:val="00846134"/>
    <w:rsid w:val="00852431"/>
    <w:rsid w:val="00855311"/>
    <w:rsid w:val="008654ED"/>
    <w:rsid w:val="0088111F"/>
    <w:rsid w:val="008B46A4"/>
    <w:rsid w:val="008D329D"/>
    <w:rsid w:val="008E28A2"/>
    <w:rsid w:val="008F2B6D"/>
    <w:rsid w:val="008F2F0F"/>
    <w:rsid w:val="008F4919"/>
    <w:rsid w:val="009065CB"/>
    <w:rsid w:val="009066F2"/>
    <w:rsid w:val="00910D5A"/>
    <w:rsid w:val="0091418E"/>
    <w:rsid w:val="00925B7E"/>
    <w:rsid w:val="00931371"/>
    <w:rsid w:val="009326E9"/>
    <w:rsid w:val="00952900"/>
    <w:rsid w:val="00952FD8"/>
    <w:rsid w:val="009554D4"/>
    <w:rsid w:val="0096402B"/>
    <w:rsid w:val="00966001"/>
    <w:rsid w:val="0096607B"/>
    <w:rsid w:val="00977560"/>
    <w:rsid w:val="00994A57"/>
    <w:rsid w:val="009B11C5"/>
    <w:rsid w:val="009B2570"/>
    <w:rsid w:val="009B26D7"/>
    <w:rsid w:val="009B5835"/>
    <w:rsid w:val="009C3214"/>
    <w:rsid w:val="009C3E3A"/>
    <w:rsid w:val="009D30A0"/>
    <w:rsid w:val="009F0B10"/>
    <w:rsid w:val="009F5C84"/>
    <w:rsid w:val="00A06AFA"/>
    <w:rsid w:val="00A16830"/>
    <w:rsid w:val="00A20471"/>
    <w:rsid w:val="00A30E40"/>
    <w:rsid w:val="00A46455"/>
    <w:rsid w:val="00A5011A"/>
    <w:rsid w:val="00A51E62"/>
    <w:rsid w:val="00A76841"/>
    <w:rsid w:val="00A80683"/>
    <w:rsid w:val="00A8256E"/>
    <w:rsid w:val="00A8468B"/>
    <w:rsid w:val="00AA35C8"/>
    <w:rsid w:val="00AA7B64"/>
    <w:rsid w:val="00AB40A5"/>
    <w:rsid w:val="00AD1C11"/>
    <w:rsid w:val="00AD2584"/>
    <w:rsid w:val="00AE1346"/>
    <w:rsid w:val="00AE7E1D"/>
    <w:rsid w:val="00B21976"/>
    <w:rsid w:val="00B2482A"/>
    <w:rsid w:val="00B26A79"/>
    <w:rsid w:val="00B4737D"/>
    <w:rsid w:val="00B56A9A"/>
    <w:rsid w:val="00B61FEF"/>
    <w:rsid w:val="00B652BA"/>
    <w:rsid w:val="00B751EC"/>
    <w:rsid w:val="00B84024"/>
    <w:rsid w:val="00B85F4E"/>
    <w:rsid w:val="00B92F0A"/>
    <w:rsid w:val="00B965A3"/>
    <w:rsid w:val="00BA1DEC"/>
    <w:rsid w:val="00BC26AD"/>
    <w:rsid w:val="00BD0E7C"/>
    <w:rsid w:val="00BF5ACF"/>
    <w:rsid w:val="00C058AD"/>
    <w:rsid w:val="00C3101A"/>
    <w:rsid w:val="00C33072"/>
    <w:rsid w:val="00C435BB"/>
    <w:rsid w:val="00C660C7"/>
    <w:rsid w:val="00C85888"/>
    <w:rsid w:val="00C86582"/>
    <w:rsid w:val="00C87682"/>
    <w:rsid w:val="00C96FE2"/>
    <w:rsid w:val="00CB0A10"/>
    <w:rsid w:val="00CB0C72"/>
    <w:rsid w:val="00CC12F3"/>
    <w:rsid w:val="00CD0C8B"/>
    <w:rsid w:val="00CD2F7D"/>
    <w:rsid w:val="00CE36C7"/>
    <w:rsid w:val="00CE59CB"/>
    <w:rsid w:val="00CE6066"/>
    <w:rsid w:val="00CE67CD"/>
    <w:rsid w:val="00CF1393"/>
    <w:rsid w:val="00D03AAE"/>
    <w:rsid w:val="00D06372"/>
    <w:rsid w:val="00D14CF5"/>
    <w:rsid w:val="00D16057"/>
    <w:rsid w:val="00D367BD"/>
    <w:rsid w:val="00D52ED7"/>
    <w:rsid w:val="00D54391"/>
    <w:rsid w:val="00D57AB9"/>
    <w:rsid w:val="00D60CFC"/>
    <w:rsid w:val="00D62C14"/>
    <w:rsid w:val="00D65E61"/>
    <w:rsid w:val="00D708A7"/>
    <w:rsid w:val="00D8238B"/>
    <w:rsid w:val="00D84CA4"/>
    <w:rsid w:val="00D87276"/>
    <w:rsid w:val="00D95352"/>
    <w:rsid w:val="00D965B7"/>
    <w:rsid w:val="00DA61BF"/>
    <w:rsid w:val="00DB26A2"/>
    <w:rsid w:val="00DC3ECE"/>
    <w:rsid w:val="00DD6CAF"/>
    <w:rsid w:val="00DE1F70"/>
    <w:rsid w:val="00DF0058"/>
    <w:rsid w:val="00DF212D"/>
    <w:rsid w:val="00DF25B3"/>
    <w:rsid w:val="00DF5A53"/>
    <w:rsid w:val="00E03238"/>
    <w:rsid w:val="00E06966"/>
    <w:rsid w:val="00E110C1"/>
    <w:rsid w:val="00E344AE"/>
    <w:rsid w:val="00E53278"/>
    <w:rsid w:val="00E535F8"/>
    <w:rsid w:val="00E61AB3"/>
    <w:rsid w:val="00E70B78"/>
    <w:rsid w:val="00E71D51"/>
    <w:rsid w:val="00EA2BD1"/>
    <w:rsid w:val="00EA4C57"/>
    <w:rsid w:val="00EA5E61"/>
    <w:rsid w:val="00EA6638"/>
    <w:rsid w:val="00EB3C11"/>
    <w:rsid w:val="00EB4960"/>
    <w:rsid w:val="00EB6B96"/>
    <w:rsid w:val="00EB7A89"/>
    <w:rsid w:val="00EC18BD"/>
    <w:rsid w:val="00EE0FCA"/>
    <w:rsid w:val="00EE23FC"/>
    <w:rsid w:val="00EF1695"/>
    <w:rsid w:val="00EF376F"/>
    <w:rsid w:val="00EF3B58"/>
    <w:rsid w:val="00EF58DB"/>
    <w:rsid w:val="00F14C9D"/>
    <w:rsid w:val="00F26F1C"/>
    <w:rsid w:val="00F435E5"/>
    <w:rsid w:val="00F4647B"/>
    <w:rsid w:val="00F53DAF"/>
    <w:rsid w:val="00F6311D"/>
    <w:rsid w:val="00F66D73"/>
    <w:rsid w:val="00F706D1"/>
    <w:rsid w:val="00F717EA"/>
    <w:rsid w:val="00F72F45"/>
    <w:rsid w:val="00F8048B"/>
    <w:rsid w:val="00F9780B"/>
    <w:rsid w:val="00FA5075"/>
    <w:rsid w:val="00FC634B"/>
    <w:rsid w:val="00FD2A09"/>
    <w:rsid w:val="00FF3812"/>
    <w:rsid w:val="00FF3DFC"/>
    <w:rsid w:val="00FF6DF0"/>
    <w:rsid w:val="31DE32C7"/>
    <w:rsid w:val="51E41EEF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doNotAutoCompressPictures/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Times New Roma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1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name="header"/>
    <w:lsdException w:qFormat="1" w:unhideWhenUsed="0" w:uiPriority="99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qFormat="1" w:unhideWhenUsed="0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0" w:semiHidden="0" w:name="Table Grid" w:locked="1"/>
    <w:lsdException w:uiPriority="99" w:name="Table Theme"/>
    <w:lsdException w:qFormat="1" w:unhideWhenUsed="0" w:uiPriority="1" w:semiHidden="0" w:name="No Spacing"/>
    <w:lsdException w:qFormat="1" w:unhideWhenUsed="0" w:uiPriority="99" w:semiHidden="0" w:name="List Paragraph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="Calibri" w:hAnsi="Calibri" w:eastAsia="Times New Roman" w:cs="Times New Roman"/>
      <w:sz w:val="22"/>
      <w:szCs w:val="22"/>
      <w:lang w:val="ru-RU" w:eastAsia="ru-RU" w:bidi="ar-SA"/>
    </w:rPr>
  </w:style>
  <w:style w:type="paragraph" w:styleId="2">
    <w:name w:val="heading 1"/>
    <w:basedOn w:val="1"/>
    <w:link w:val="26"/>
    <w:qFormat/>
    <w:locked/>
    <w:uiPriority w:val="1"/>
    <w:pPr>
      <w:widowControl w:val="0"/>
      <w:autoSpaceDE w:val="0"/>
      <w:autoSpaceDN w:val="0"/>
      <w:spacing w:after="0" w:line="240" w:lineRule="auto"/>
      <w:ind w:left="187"/>
      <w:jc w:val="center"/>
      <w:outlineLvl w:val="0"/>
    </w:pPr>
    <w:rPr>
      <w:rFonts w:ascii="Times New Roman" w:hAnsi="Times New Roman"/>
      <w:b/>
      <w:bCs/>
      <w:sz w:val="28"/>
      <w:szCs w:val="28"/>
      <w:lang w:eastAsia="en-US"/>
    </w:rPr>
  </w:style>
  <w:style w:type="paragraph" w:styleId="3">
    <w:name w:val="heading 2"/>
    <w:basedOn w:val="1"/>
    <w:next w:val="1"/>
    <w:link w:val="28"/>
    <w:semiHidden/>
    <w:unhideWhenUsed/>
    <w:qFormat/>
    <w:locked/>
    <w:uiPriority w:val="0"/>
    <w:pPr>
      <w:keepNext/>
      <w:keepLines/>
      <w:spacing w:before="40" w:after="0"/>
      <w:outlineLvl w:val="1"/>
    </w:pPr>
    <w:rPr>
      <w:rFonts w:asciiTheme="majorHAnsi" w:hAnsiTheme="majorHAnsi" w:eastAsiaTheme="majorEastAsia" w:cstheme="majorBidi"/>
      <w:color w:val="366091" w:themeColor="accent1" w:themeShade="BF"/>
      <w:sz w:val="26"/>
      <w:szCs w:val="26"/>
    </w:rPr>
  </w:style>
  <w:style w:type="paragraph" w:styleId="4">
    <w:name w:val="heading 3"/>
    <w:basedOn w:val="1"/>
    <w:next w:val="1"/>
    <w:link w:val="27"/>
    <w:semiHidden/>
    <w:unhideWhenUsed/>
    <w:qFormat/>
    <w:locked/>
    <w:uiPriority w:val="0"/>
    <w:pPr>
      <w:keepNext/>
      <w:keepLines/>
      <w:spacing w:before="40" w:after="0"/>
      <w:outlineLvl w:val="2"/>
    </w:pPr>
    <w:rPr>
      <w:rFonts w:asciiTheme="majorHAnsi" w:hAnsiTheme="majorHAnsi" w:eastAsiaTheme="majorEastAsia" w:cstheme="majorBidi"/>
      <w:color w:val="243F61" w:themeColor="accent1" w:themeShade="7F"/>
      <w:sz w:val="24"/>
      <w:szCs w:val="24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7">
    <w:name w:val="Hyperlink"/>
    <w:basedOn w:val="5"/>
    <w:unhideWhenUsed/>
    <w:qFormat/>
    <w:uiPriority w:val="99"/>
    <w:rPr>
      <w:color w:val="0000FF" w:themeColor="hyperlink"/>
      <w:u w:val="single"/>
    </w:rPr>
  </w:style>
  <w:style w:type="character" w:styleId="8">
    <w:name w:val="page number"/>
    <w:basedOn w:val="5"/>
    <w:qFormat/>
    <w:uiPriority w:val="0"/>
  </w:style>
  <w:style w:type="paragraph" w:styleId="9">
    <w:name w:val="Balloon Text"/>
    <w:basedOn w:val="1"/>
    <w:link w:val="30"/>
    <w:semiHidden/>
    <w:unhideWhenUsed/>
    <w:qFormat/>
    <w:uiPriority w:val="99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10">
    <w:name w:val="header"/>
    <w:basedOn w:val="1"/>
    <w:link w:val="17"/>
    <w:semiHidden/>
    <w:qFormat/>
    <w:uiPriority w:val="99"/>
    <w:pPr>
      <w:tabs>
        <w:tab w:val="center" w:pos="4677"/>
        <w:tab w:val="right" w:pos="9355"/>
      </w:tabs>
      <w:spacing w:after="0" w:line="240" w:lineRule="auto"/>
    </w:pPr>
  </w:style>
  <w:style w:type="paragraph" w:styleId="11">
    <w:name w:val="Body Text"/>
    <w:basedOn w:val="1"/>
    <w:link w:val="31"/>
    <w:qFormat/>
    <w:uiPriority w:val="0"/>
    <w:pPr>
      <w:suppressAutoHyphens/>
      <w:spacing w:after="0" w:line="240" w:lineRule="auto"/>
      <w:jc w:val="center"/>
    </w:pPr>
    <w:rPr>
      <w:rFonts w:ascii="Times New Roman" w:hAnsi="Times New Roman"/>
      <w:sz w:val="24"/>
      <w:szCs w:val="24"/>
      <w:lang w:eastAsia="zh-CN"/>
    </w:rPr>
  </w:style>
  <w:style w:type="paragraph" w:styleId="12">
    <w:name w:val="footer"/>
    <w:basedOn w:val="1"/>
    <w:link w:val="18"/>
    <w:semiHidden/>
    <w:qFormat/>
    <w:uiPriority w:val="99"/>
    <w:pPr>
      <w:tabs>
        <w:tab w:val="center" w:pos="4677"/>
        <w:tab w:val="right" w:pos="9355"/>
      </w:tabs>
      <w:spacing w:after="0" w:line="240" w:lineRule="auto"/>
    </w:pPr>
  </w:style>
  <w:style w:type="paragraph" w:styleId="13">
    <w:name w:val="Normal (Web)"/>
    <w:basedOn w:val="1"/>
    <w:qFormat/>
    <w:uiPriority w:val="99"/>
    <w:pPr>
      <w:spacing w:after="360" w:line="324" w:lineRule="auto"/>
    </w:pPr>
    <w:rPr>
      <w:rFonts w:ascii="Times New Roman" w:hAnsi="Times New Roman"/>
      <w:sz w:val="24"/>
      <w:szCs w:val="24"/>
    </w:rPr>
  </w:style>
  <w:style w:type="paragraph" w:styleId="14">
    <w:name w:val="List Paragraph"/>
    <w:basedOn w:val="1"/>
    <w:qFormat/>
    <w:uiPriority w:val="99"/>
    <w:pPr>
      <w:ind w:left="720"/>
      <w:contextualSpacing/>
    </w:pPr>
  </w:style>
  <w:style w:type="character" w:customStyle="1" w:styleId="15">
    <w:name w:val="Основной текст_"/>
    <w:basedOn w:val="5"/>
    <w:link w:val="16"/>
    <w:qFormat/>
    <w:locked/>
    <w:uiPriority w:val="99"/>
    <w:rPr>
      <w:rFonts w:ascii="Times New Roman" w:hAnsi="Times New Roman" w:cs="Times New Roman"/>
      <w:sz w:val="27"/>
      <w:szCs w:val="27"/>
      <w:shd w:val="clear" w:color="auto" w:fill="FFFFFF"/>
    </w:rPr>
  </w:style>
  <w:style w:type="paragraph" w:customStyle="1" w:styleId="16">
    <w:name w:val="Основной текст6"/>
    <w:basedOn w:val="1"/>
    <w:link w:val="15"/>
    <w:qFormat/>
    <w:uiPriority w:val="99"/>
    <w:pPr>
      <w:widowControl w:val="0"/>
      <w:shd w:val="clear" w:color="auto" w:fill="FFFFFF"/>
      <w:spacing w:before="600" w:after="900" w:line="322" w:lineRule="exact"/>
    </w:pPr>
    <w:rPr>
      <w:rFonts w:ascii="Times New Roman" w:hAnsi="Times New Roman"/>
      <w:sz w:val="27"/>
      <w:szCs w:val="27"/>
    </w:rPr>
  </w:style>
  <w:style w:type="character" w:customStyle="1" w:styleId="17">
    <w:name w:val="Верхний колонтитул Знак"/>
    <w:basedOn w:val="5"/>
    <w:link w:val="10"/>
    <w:semiHidden/>
    <w:qFormat/>
    <w:locked/>
    <w:uiPriority w:val="99"/>
    <w:rPr>
      <w:rFonts w:cs="Times New Roman"/>
    </w:rPr>
  </w:style>
  <w:style w:type="character" w:customStyle="1" w:styleId="18">
    <w:name w:val="Нижний колонтитул Знак"/>
    <w:basedOn w:val="5"/>
    <w:link w:val="12"/>
    <w:semiHidden/>
    <w:qFormat/>
    <w:locked/>
    <w:uiPriority w:val="99"/>
    <w:rPr>
      <w:rFonts w:cs="Times New Roman"/>
    </w:rPr>
  </w:style>
  <w:style w:type="paragraph" w:customStyle="1" w:styleId="19">
    <w:name w:val="Базовый"/>
    <w:qFormat/>
    <w:uiPriority w:val="99"/>
    <w:pPr>
      <w:suppressAutoHyphens/>
      <w:spacing w:after="200" w:line="276" w:lineRule="auto"/>
    </w:pPr>
    <w:rPr>
      <w:rFonts w:ascii="Calibri" w:hAnsi="Calibri" w:eastAsia="SimSun" w:cs="Times New Roman"/>
      <w:color w:val="00000A"/>
      <w:sz w:val="22"/>
      <w:szCs w:val="22"/>
      <w:lang w:val="ru-RU" w:eastAsia="ru-RU" w:bidi="ar-SA"/>
    </w:rPr>
  </w:style>
  <w:style w:type="character" w:customStyle="1" w:styleId="20">
    <w:name w:val="Интернет-ссылка"/>
    <w:basedOn w:val="5"/>
    <w:qFormat/>
    <w:uiPriority w:val="99"/>
    <w:rPr>
      <w:rFonts w:cs="Times New Roman"/>
      <w:color w:val="0000FF"/>
      <w:u w:val="single"/>
      <w:lang w:val="ru-RU" w:eastAsia="ru-RU"/>
    </w:rPr>
  </w:style>
  <w:style w:type="paragraph" w:styleId="21">
    <w:name w:val="No Spacing"/>
    <w:link w:val="33"/>
    <w:qFormat/>
    <w:uiPriority w:val="1"/>
    <w:pPr>
      <w:widowControl w:val="0"/>
      <w:suppressAutoHyphens/>
      <w:spacing w:after="200" w:line="276" w:lineRule="auto"/>
    </w:pPr>
    <w:rPr>
      <w:rFonts w:ascii="Calibri" w:hAnsi="Calibri" w:eastAsia="SimSun" w:cs="Times New Roman"/>
      <w:kern w:val="1"/>
      <w:sz w:val="22"/>
      <w:szCs w:val="22"/>
      <w:lang w:val="ru-RU" w:eastAsia="ar-SA" w:bidi="ar-SA"/>
    </w:rPr>
  </w:style>
  <w:style w:type="character" w:customStyle="1" w:styleId="22">
    <w:name w:val="Цветовое выделение для Нормальный"/>
    <w:qFormat/>
    <w:uiPriority w:val="99"/>
  </w:style>
  <w:style w:type="character" w:customStyle="1" w:styleId="23">
    <w:name w:val="Основной текст (2)_"/>
    <w:basedOn w:val="5"/>
    <w:link w:val="24"/>
    <w:qFormat/>
    <w:locked/>
    <w:uiPriority w:val="99"/>
    <w:rPr>
      <w:rFonts w:cs="Times New Roman"/>
      <w:b/>
      <w:bCs/>
      <w:sz w:val="27"/>
      <w:szCs w:val="27"/>
      <w:lang w:bidi="ar-SA"/>
    </w:rPr>
  </w:style>
  <w:style w:type="paragraph" w:customStyle="1" w:styleId="24">
    <w:name w:val="Основной текст (2)"/>
    <w:basedOn w:val="1"/>
    <w:link w:val="23"/>
    <w:qFormat/>
    <w:uiPriority w:val="99"/>
    <w:pPr>
      <w:widowControl w:val="0"/>
      <w:shd w:val="clear" w:color="auto" w:fill="FFFFFF"/>
      <w:spacing w:after="300" w:line="322" w:lineRule="exact"/>
      <w:jc w:val="center"/>
    </w:pPr>
    <w:rPr>
      <w:rFonts w:ascii="Times New Roman" w:hAnsi="Times New Roman"/>
      <w:b/>
      <w:bCs/>
      <w:sz w:val="27"/>
      <w:szCs w:val="27"/>
    </w:rPr>
  </w:style>
  <w:style w:type="character" w:customStyle="1" w:styleId="25">
    <w:name w:val="Неразрешенное упоминание1"/>
    <w:basedOn w:val="5"/>
    <w:semiHidden/>
    <w:unhideWhenUsed/>
    <w:qFormat/>
    <w:uiPriority w:val="99"/>
    <w:rPr>
      <w:color w:val="605E5C"/>
      <w:shd w:val="clear" w:color="auto" w:fill="E1DFDD"/>
    </w:rPr>
  </w:style>
  <w:style w:type="character" w:customStyle="1" w:styleId="26">
    <w:name w:val="Заголовок 1 Знак"/>
    <w:basedOn w:val="5"/>
    <w:link w:val="2"/>
    <w:qFormat/>
    <w:uiPriority w:val="1"/>
    <w:rPr>
      <w:rFonts w:ascii="Times New Roman" w:hAnsi="Times New Roman"/>
      <w:b/>
      <w:bCs/>
      <w:sz w:val="28"/>
      <w:szCs w:val="28"/>
      <w:lang w:eastAsia="en-US"/>
    </w:rPr>
  </w:style>
  <w:style w:type="character" w:customStyle="1" w:styleId="27">
    <w:name w:val="Заголовок 3 Знак"/>
    <w:basedOn w:val="5"/>
    <w:link w:val="4"/>
    <w:semiHidden/>
    <w:qFormat/>
    <w:uiPriority w:val="0"/>
    <w:rPr>
      <w:rFonts w:asciiTheme="majorHAnsi" w:hAnsiTheme="majorHAnsi" w:eastAsiaTheme="majorEastAsia" w:cstheme="majorBidi"/>
      <w:color w:val="243F61" w:themeColor="accent1" w:themeShade="7F"/>
      <w:sz w:val="24"/>
      <w:szCs w:val="24"/>
    </w:rPr>
  </w:style>
  <w:style w:type="character" w:customStyle="1" w:styleId="28">
    <w:name w:val="Заголовок 2 Знак"/>
    <w:basedOn w:val="5"/>
    <w:link w:val="3"/>
    <w:semiHidden/>
    <w:qFormat/>
    <w:uiPriority w:val="0"/>
    <w:rPr>
      <w:rFonts w:asciiTheme="majorHAnsi" w:hAnsiTheme="majorHAnsi" w:eastAsiaTheme="majorEastAsia" w:cstheme="majorBidi"/>
      <w:color w:val="366091" w:themeColor="accent1" w:themeShade="BF"/>
      <w:sz w:val="26"/>
      <w:szCs w:val="26"/>
    </w:rPr>
  </w:style>
  <w:style w:type="paragraph" w:customStyle="1" w:styleId="29">
    <w:name w:val="Обычный1"/>
    <w:qFormat/>
    <w:uiPriority w:val="99"/>
    <w:pPr>
      <w:suppressAutoHyphens/>
      <w:spacing w:after="200" w:line="276" w:lineRule="auto"/>
    </w:pPr>
    <w:rPr>
      <w:rFonts w:ascii="Calibri" w:hAnsi="Calibri" w:eastAsia="SimSun" w:cs="Times New Roman"/>
      <w:color w:val="00000A"/>
      <w:sz w:val="22"/>
      <w:szCs w:val="22"/>
      <w:lang w:val="ru-RU" w:eastAsia="ru-RU" w:bidi="ar-SA"/>
    </w:rPr>
  </w:style>
  <w:style w:type="character" w:customStyle="1" w:styleId="30">
    <w:name w:val="Текст выноски Знак"/>
    <w:basedOn w:val="5"/>
    <w:link w:val="9"/>
    <w:semiHidden/>
    <w:qFormat/>
    <w:uiPriority w:val="99"/>
    <w:rPr>
      <w:rFonts w:ascii="Tahoma" w:hAnsi="Tahoma" w:cs="Tahoma"/>
      <w:sz w:val="16"/>
      <w:szCs w:val="16"/>
    </w:rPr>
  </w:style>
  <w:style w:type="character" w:customStyle="1" w:styleId="31">
    <w:name w:val="Основной текст Знак"/>
    <w:basedOn w:val="5"/>
    <w:link w:val="11"/>
    <w:qFormat/>
    <w:uiPriority w:val="0"/>
    <w:rPr>
      <w:rFonts w:ascii="Times New Roman" w:hAnsi="Times New Roman"/>
      <w:sz w:val="24"/>
      <w:szCs w:val="24"/>
      <w:lang w:eastAsia="zh-CN"/>
    </w:rPr>
  </w:style>
  <w:style w:type="paragraph" w:customStyle="1" w:styleId="32">
    <w:name w:val="реквизитПодпись"/>
    <w:basedOn w:val="1"/>
    <w:qFormat/>
    <w:uiPriority w:val="0"/>
    <w:pPr>
      <w:widowControl w:val="0"/>
      <w:tabs>
        <w:tab w:val="left" w:pos="6804"/>
      </w:tabs>
      <w:suppressAutoHyphens/>
      <w:autoSpaceDE w:val="0"/>
      <w:spacing w:before="360" w:after="0" w:line="240" w:lineRule="auto"/>
    </w:pPr>
    <w:rPr>
      <w:rFonts w:ascii="Times New Roman" w:hAnsi="Times New Roman"/>
      <w:sz w:val="24"/>
      <w:szCs w:val="20"/>
      <w:lang w:eastAsia="zh-CN"/>
    </w:rPr>
  </w:style>
  <w:style w:type="character" w:customStyle="1" w:styleId="33">
    <w:name w:val="Без интервала Знак"/>
    <w:link w:val="21"/>
    <w:qFormat/>
    <w:uiPriority w:val="1"/>
    <w:rPr>
      <w:rFonts w:eastAsia="SimSun"/>
      <w:kern w:val="1"/>
      <w:lang w:eastAsia="ar-SA"/>
    </w:rPr>
  </w:style>
  <w:style w:type="paragraph" w:customStyle="1" w:styleId="34">
    <w:name w:val="Standard"/>
    <w:qFormat/>
    <w:uiPriority w:val="0"/>
    <w:pPr>
      <w:suppressAutoHyphens/>
      <w:autoSpaceDN w:val="0"/>
      <w:spacing w:after="200" w:line="276" w:lineRule="auto"/>
      <w:textAlignment w:val="baseline"/>
    </w:pPr>
    <w:rPr>
      <w:rFonts w:ascii="Calibri" w:hAnsi="Calibri" w:eastAsia="Calibri" w:cs="Calibri"/>
      <w:color w:val="00000A"/>
      <w:kern w:val="3"/>
      <w:sz w:val="22"/>
      <w:szCs w:val="22"/>
      <w:lang w:val="ru-RU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SPecialiST RePack</Company>
  <Pages>2</Pages>
  <Words>381</Words>
  <Characters>2175</Characters>
  <Lines>18</Lines>
  <Paragraphs>5</Paragraphs>
  <TotalTime>33</TotalTime>
  <ScaleCrop>false</ScaleCrop>
  <LinksUpToDate>false</LinksUpToDate>
  <CharactersWithSpaces>2551</CharactersWithSpaces>
  <Application>WPS Office_12.2.0.20782_F1E327BC-269C-435d-A152-05C5408002CA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2024-12-03T10:29:00Z</dcterms:created>
  <dc:creator>Inna Anatolievna</dc:creator>
  <cp:lastModifiedBy>Master</cp:lastModifiedBy>
  <cp:lastPrinted>2025-04-08T06:26:33Z</cp:lastPrinted>
  <dcterms:modified xsi:type="dcterms:W3CDTF">2025-04-08T06:47:35Z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1049-12.2.0.20782</vt:lpwstr>
  </property>
  <property fmtid="{D5CDD505-2E9C-101B-9397-08002B2CF9AE}" pid="3" name="ICV">
    <vt:lpwstr>4B1891FF064F480C856AE116A99A379F_12</vt:lpwstr>
  </property>
</Properties>
</file>