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D04E5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АДМИНИСТРАЦИЯ МУНИЦИПАЛЬНОГО ОБРАЗОВАНИЯ </w:t>
      </w:r>
    </w:p>
    <w:p w14:paraId="78DBF73C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«СЕЛЬСКОЕ ПОСЕЛЕНИЕ СИЗОБУГОРСКИЙ СЕЛЬСОВЕТ </w:t>
      </w:r>
    </w:p>
    <w:p w14:paraId="61CFA458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ВОЛОДАРСКОГО МУНИЦИПАЛЬНОГО РАЙОНА </w:t>
      </w:r>
    </w:p>
    <w:p w14:paraId="5BFA8B85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АСТРАХАНСКОЙ ОБЛАСТИ»</w:t>
      </w:r>
    </w:p>
    <w:p w14:paraId="6C912ADE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</w:p>
    <w:p w14:paraId="76F34E44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ПОСТАНОВЛЕНИЕ</w:t>
      </w:r>
    </w:p>
    <w:p w14:paraId="7FD8DD7E">
      <w:pPr>
        <w:widowControl w:val="0"/>
        <w:tabs>
          <w:tab w:val="left" w:pos="851"/>
        </w:tabs>
        <w:spacing w:after="0"/>
        <w:rPr>
          <w:rFonts w:hint="default"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 </w:t>
      </w:r>
      <w:r>
        <w:rPr>
          <w:rFonts w:hint="default" w:ascii="Times New Roman" w:hAnsi="Times New Roman"/>
          <w:color w:val="000000"/>
          <w:sz w:val="26"/>
          <w:szCs w:val="26"/>
          <w:shd w:val="clear" w:color="auto" w:fill="FFFFFF"/>
          <w:lang w:val="en-US"/>
        </w:rPr>
        <w:t>28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.1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en-US"/>
        </w:rPr>
        <w:t>0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.2024 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en-US"/>
        </w:rPr>
        <w:t xml:space="preserve">                      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№ 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en-US"/>
        </w:rPr>
        <w:t>28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>/1</w:t>
      </w:r>
    </w:p>
    <w:p w14:paraId="43B0BA63">
      <w:pPr>
        <w:tabs>
          <w:tab w:val="left" w:pos="851"/>
        </w:tabs>
        <w:spacing w:after="0"/>
        <w:ind w:firstLine="567"/>
        <w:rPr>
          <w:rFonts w:ascii="Times New Roman" w:hAnsi="Times New Roman"/>
          <w:sz w:val="26"/>
          <w:szCs w:val="26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 w14:paraId="21D5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3AB01B6F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оказании содействия органам государственной власти субъектов Российской  Федерации  в информировании  населения  о  мерах  пожарной безопасности, в том числе посредством организации и проведения собраний населения</w:t>
            </w:r>
          </w:p>
        </w:tc>
      </w:tr>
    </w:tbl>
    <w:p w14:paraId="2D8600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A74810A">
      <w:pPr>
        <w:spacing w:after="0" w:line="240" w:lineRule="auto"/>
        <w:ind w:firstLine="709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В  соответствии  с Федеральным  законом от  06.10.2003  года №131-ФЗ  «Об  общих принципах  организации  местного  самоуправления  в  Российской  Федерации», Федеральным законом  от  21 декабря 1994  года  №  69-ФЗ  «О  пожарной безопасности»,  в  целях  оказания содействия органам государственной власти субъектов Российской Федерации в информировании населения о мерах противопожарной безопасности, в том числе посредством организации и проведения  собраний  населения,  Администрация  муниципального образования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«Сизобугорский сельсовет»</w:t>
      </w:r>
    </w:p>
    <w:p w14:paraId="3539B39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343BCEC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14:paraId="5B2DE6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367012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Утвердить Положение о порядке проведения противопожарной пропаганды на территории   муниципального образования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«Сизобугорский сельсовет» </w:t>
      </w:r>
      <w:r>
        <w:rPr>
          <w:rFonts w:ascii="Times New Roman" w:hAnsi="Times New Roman"/>
          <w:sz w:val="26"/>
          <w:szCs w:val="26"/>
        </w:rPr>
        <w:t>(приложение 1).</w:t>
      </w:r>
    </w:p>
    <w:p w14:paraId="3DE494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Утвердить План мероприятий по оказанию содействия органам государственной власти в информировании населения сельского поселения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«Сизобугорский сельсовет» </w:t>
      </w:r>
      <w:r>
        <w:rPr>
          <w:rFonts w:ascii="Times New Roman" w:hAnsi="Times New Roman"/>
          <w:sz w:val="26"/>
          <w:szCs w:val="26"/>
        </w:rPr>
        <w:t>(приложение 2).</w:t>
      </w:r>
    </w:p>
    <w:p w14:paraId="1712BD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со дня его подписания.</w:t>
      </w:r>
    </w:p>
    <w:p w14:paraId="054423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Контроль за исполнением данного постановления оставляю за собой.</w:t>
      </w:r>
    </w:p>
    <w:p w14:paraId="03BD8F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E6670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8732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25D0927">
      <w:pPr>
        <w:tabs>
          <w:tab w:val="left" w:pos="630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Главы </w:t>
      </w:r>
      <w:r>
        <w:rPr>
          <w:rFonts w:ascii="Times New Roman" w:hAnsi="Times New Roman"/>
          <w:sz w:val="26"/>
          <w:szCs w:val="26"/>
          <w:lang w:val="ru-RU"/>
        </w:rPr>
        <w:t>а</w:t>
      </w:r>
      <w:r>
        <w:rPr>
          <w:rFonts w:ascii="Times New Roman" w:hAnsi="Times New Roman"/>
          <w:sz w:val="26"/>
          <w:szCs w:val="26"/>
        </w:rPr>
        <w:t xml:space="preserve">дминистрации </w:t>
      </w:r>
    </w:p>
    <w:p w14:paraId="1E5EBAED">
      <w:pPr>
        <w:tabs>
          <w:tab w:val="left" w:pos="630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</w:t>
      </w:r>
    </w:p>
    <w:p w14:paraId="22C47C63">
      <w:pPr>
        <w:tabs>
          <w:tab w:val="left" w:pos="6307"/>
        </w:tabs>
        <w:spacing w:after="0" w:line="240" w:lineRule="auto"/>
        <w:ind w:firstLine="709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«Сизобугорский сельсовет»                                            А. М. Куандыков</w:t>
      </w:r>
    </w:p>
    <w:p w14:paraId="4F164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1BD9010">
      <w:pPr>
        <w:suppressAutoHyphens w:val="0"/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174BD01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</w:t>
      </w:r>
    </w:p>
    <w:p w14:paraId="0F78B83B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/>
          <w:sz w:val="26"/>
          <w:szCs w:val="26"/>
          <w:lang w:val="ru-RU"/>
        </w:rPr>
        <w:t>а</w:t>
      </w:r>
      <w:r>
        <w:rPr>
          <w:rFonts w:ascii="Times New Roman" w:hAnsi="Times New Roman"/>
          <w:sz w:val="26"/>
          <w:szCs w:val="26"/>
        </w:rPr>
        <w:t>дминистрации</w:t>
      </w:r>
    </w:p>
    <w:p w14:paraId="681648E9">
      <w:pPr>
        <w:wordWrap w:val="0"/>
        <w:spacing w:after="0" w:line="240" w:lineRule="auto"/>
        <w:ind w:firstLine="709"/>
        <w:jc w:val="right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от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28.10.2024  № 28/1 </w:t>
      </w:r>
    </w:p>
    <w:p w14:paraId="6B6A38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7E920AB">
      <w:pPr>
        <w:spacing w:after="0" w:line="240" w:lineRule="auto"/>
        <w:ind w:firstLine="709"/>
        <w:jc w:val="center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Положение</w:t>
      </w:r>
    </w:p>
    <w:p w14:paraId="6DE07865">
      <w:pPr>
        <w:spacing w:after="0" w:line="240" w:lineRule="auto"/>
        <w:ind w:firstLine="709"/>
        <w:jc w:val="center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 w:val="0"/>
          <w:bCs/>
          <w:sz w:val="26"/>
          <w:szCs w:val="26"/>
        </w:rPr>
        <w:t>о порядке проведения противопожарной пропаганды на территории муниципального образования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ru-RU"/>
        </w:rPr>
        <w:t>«Сизобугорский сельсовет»</w:t>
      </w:r>
    </w:p>
    <w:p w14:paraId="073FF0ED">
      <w:pPr>
        <w:spacing w:after="0" w:line="240" w:lineRule="auto"/>
        <w:ind w:firstLine="709"/>
        <w:jc w:val="both"/>
        <w:rPr>
          <w:rFonts w:ascii="Times New Roman" w:hAnsi="Times New Roman"/>
          <w:b w:val="0"/>
          <w:bCs/>
          <w:sz w:val="26"/>
          <w:szCs w:val="26"/>
        </w:rPr>
      </w:pPr>
    </w:p>
    <w:p w14:paraId="416A1669">
      <w:pPr>
        <w:spacing w:after="0" w:line="240" w:lineRule="auto"/>
        <w:ind w:firstLine="709"/>
        <w:jc w:val="center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1. Общие положения</w:t>
      </w:r>
    </w:p>
    <w:p w14:paraId="638227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Положение о порядке проведения противопожарной пропаганды на территории   муниципального образования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«Сизобугорский сельсовет» </w:t>
      </w:r>
      <w:r>
        <w:rPr>
          <w:rFonts w:ascii="Times New Roman" w:hAnsi="Times New Roman"/>
          <w:sz w:val="26"/>
          <w:szCs w:val="26"/>
        </w:rPr>
        <w:t>(далее - Положение) разработано в соответствии с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сельсовета.</w:t>
      </w:r>
    </w:p>
    <w:p w14:paraId="4ED711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настоящем  Положении применяются следующие понятия:</w:t>
      </w:r>
    </w:p>
    <w:p w14:paraId="25B149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- противопожарная </w:t>
      </w:r>
      <w:r>
        <w:rPr>
          <w:rFonts w:ascii="Times New Roman" w:hAnsi="Times New Roman"/>
          <w:b w:val="0"/>
          <w:bCs w:val="0"/>
          <w:sz w:val="26"/>
          <w:szCs w:val="26"/>
          <w:lang w:val="ru-RU"/>
        </w:rPr>
        <w:t>пропаганда</w:t>
      </w:r>
      <w:r>
        <w:rPr>
          <w:rFonts w:hint="default" w:ascii="Times New Roman" w:hAnsi="Times New Roman"/>
          <w:b w:val="0"/>
          <w:bCs w:val="0"/>
          <w:sz w:val="26"/>
          <w:szCs w:val="26"/>
          <w:lang w:val="ru-RU"/>
        </w:rPr>
        <w:t xml:space="preserve"> -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целенаправленное информирование общества о проблемах и путях обеспечения противопожарной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конкурсов, проведения собраний населения и использования других, не </w:t>
      </w:r>
      <w:r>
        <w:rPr>
          <w:rFonts w:ascii="Times New Roman" w:hAnsi="Times New Roman"/>
          <w:sz w:val="26"/>
          <w:szCs w:val="26"/>
          <w:lang w:val="ru-RU"/>
        </w:rPr>
        <w:t>запрещённых</w:t>
      </w:r>
      <w:r>
        <w:rPr>
          <w:rFonts w:ascii="Times New Roman" w:hAnsi="Times New Roman"/>
          <w:sz w:val="26"/>
          <w:szCs w:val="26"/>
        </w:rPr>
        <w:t xml:space="preserve"> законодательством Российской Федерации, форм информирования населения;</w:t>
      </w:r>
    </w:p>
    <w:p w14:paraId="26F243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- инструктаж по пожарной безопасности -</w:t>
      </w:r>
      <w:r>
        <w:rPr>
          <w:rFonts w:ascii="Times New Roman" w:hAnsi="Times New Roman"/>
          <w:sz w:val="26"/>
          <w:szCs w:val="26"/>
        </w:rPr>
        <w:t xml:space="preserve"> ознакомление населения с инструкциями правилами пожарной безопасности.</w:t>
      </w:r>
    </w:p>
    <w:p w14:paraId="75C1892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605F49FB">
      <w:pPr>
        <w:spacing w:after="0" w:line="240" w:lineRule="auto"/>
        <w:ind w:firstLine="709"/>
        <w:jc w:val="center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2. Порядок проведения противопожарной пропаганды</w:t>
      </w:r>
    </w:p>
    <w:p w14:paraId="250C43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B781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 Противопожарная  пропаганда  проводится  с  целью  внедрения  в  сознание  людей существования проблемы пожаров, формирования общественного мнения и психологических установок на коллективную ответственность за пожарную безопасность.</w:t>
      </w:r>
    </w:p>
    <w:p w14:paraId="54E548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 В  соответствии  с  действующим  законодательством  противопожарную  пропаганду проводят:</w:t>
      </w:r>
    </w:p>
    <w:p w14:paraId="2342D8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администрация муниципального образования;</w:t>
      </w:r>
    </w:p>
    <w:p w14:paraId="280ABE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организации, предприятия, учреждения независимо от форм собственности и ведомственной принадлежности.</w:t>
      </w:r>
    </w:p>
    <w:p w14:paraId="69A38F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 Для  проведения  противопожарной  пропаганды  могут  использоваться  возможности общественных организаций.</w:t>
      </w:r>
    </w:p>
    <w:p w14:paraId="6EE8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Функции организации противопожарной пропаганды на территории муниципального образования возлагаются на администрацию муниципального образования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«Сизобугорский сельсовет»</w:t>
      </w:r>
      <w:r>
        <w:rPr>
          <w:rFonts w:ascii="Times New Roman" w:hAnsi="Times New Roman"/>
          <w:sz w:val="26"/>
          <w:szCs w:val="26"/>
        </w:rPr>
        <w:t xml:space="preserve">.  </w:t>
      </w:r>
    </w:p>
    <w:p w14:paraId="2FAA4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«Сизобугорский сельсовет»</w:t>
      </w:r>
      <w:r>
        <w:rPr>
          <w:rFonts w:ascii="Times New Roman" w:hAnsi="Times New Roman"/>
          <w:sz w:val="26"/>
          <w:szCs w:val="26"/>
        </w:rPr>
        <w:t xml:space="preserve"> с целью организации противопожарной пропаганды:</w:t>
      </w:r>
    </w:p>
    <w:p w14:paraId="5B281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информирует население о проблемах и путях обеспечения первичных мер пожарной безопасности;</w:t>
      </w:r>
    </w:p>
    <w:p w14:paraId="49D9D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осуществляет методическое сопровождение деятельности по обучению населения мерам пожарной безопасности;</w:t>
      </w:r>
    </w:p>
    <w:p w14:paraId="08970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 пределах  своей  компетенции  контролирует  реализацию  на  территории  </w:t>
      </w:r>
      <w:r>
        <w:rPr>
          <w:rFonts w:ascii="Times New Roman" w:hAnsi="Times New Roman"/>
          <w:sz w:val="26"/>
          <w:szCs w:val="26"/>
          <w:lang w:val="ru-RU"/>
        </w:rPr>
        <w:t>муниципального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образования</w:t>
      </w:r>
      <w:r>
        <w:rPr>
          <w:rFonts w:ascii="Times New Roman" w:hAnsi="Times New Roman"/>
          <w:sz w:val="26"/>
          <w:szCs w:val="26"/>
        </w:rPr>
        <w:t xml:space="preserve"> требований  нормативных  правовых  актов,  регламентирующих  деятельность  по противопожарной пропаганде.</w:t>
      </w:r>
    </w:p>
    <w:p w14:paraId="72E08F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Противопожарная пропаганда неработающего населения осуществляется посредством:</w:t>
      </w:r>
    </w:p>
    <w:p w14:paraId="022D20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публикаций на официальном сайте администрации в сети Интернет;</w:t>
      </w:r>
    </w:p>
    <w:p w14:paraId="38D1CC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проведения собраний граждан сельсовета;</w:t>
      </w:r>
    </w:p>
    <w:p w14:paraId="04FB02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изготовления и распространения среди населения противопожарных памяток, листовок;</w:t>
      </w:r>
    </w:p>
    <w:p w14:paraId="28793D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размещения в помещениях, находящихся в муниципальной собственности, уголков (информационных стендов) пожарной безопасности;</w:t>
      </w:r>
    </w:p>
    <w:p w14:paraId="3ACBDA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размещения информации по пожарной безопасности на информационных стендах администрации.</w:t>
      </w:r>
    </w:p>
    <w:p w14:paraId="193309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 Администрация муниципального образования осуществляет тесное взаимодействие с органами государственной власти, Государственной противопожарной службой с целью проведения противопожарной пропаганды.</w:t>
      </w:r>
    </w:p>
    <w:p w14:paraId="03C4B3D3">
      <w:pPr>
        <w:spacing w:after="0" w:line="240" w:lineRule="auto"/>
        <w:ind w:firstLine="709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2.7. Уголки (информационные стенды) пожарной безопасности должны содержать рекомендации о мерах пожарной безопасности применительно к категории посетителей организации (объекта), времени года, с учётом текущей обстановки с пожарами. Также могут содержать информацию об обстановке с пожарами на территории муниципального образования, примеры происшедших пожаров с указанием трагических последствий, причин их возникновения.</w:t>
      </w:r>
    </w:p>
    <w:p w14:paraId="4FB3002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hint="default" w:ascii="Times New Roman" w:hAnsi="Times New Roman"/>
          <w:sz w:val="26"/>
          <w:szCs w:val="26"/>
          <w:lang w:val="ru-RU"/>
        </w:rPr>
        <w:t>8</w:t>
      </w:r>
      <w:r>
        <w:rPr>
          <w:rFonts w:ascii="Times New Roman" w:hAnsi="Times New Roman"/>
          <w:sz w:val="26"/>
          <w:szCs w:val="26"/>
        </w:rPr>
        <w:t xml:space="preserve">.  Противопожарная пропаганда проводится за </w:t>
      </w:r>
      <w:r>
        <w:rPr>
          <w:rFonts w:ascii="Times New Roman" w:hAnsi="Times New Roman"/>
          <w:sz w:val="26"/>
          <w:szCs w:val="26"/>
          <w:lang w:val="ru-RU"/>
        </w:rPr>
        <w:t>счёт</w:t>
      </w:r>
      <w:r>
        <w:rPr>
          <w:rFonts w:ascii="Times New Roman" w:hAnsi="Times New Roman"/>
          <w:sz w:val="26"/>
          <w:szCs w:val="26"/>
        </w:rPr>
        <w:t xml:space="preserve"> средств бюджета муниципального образования.</w:t>
      </w:r>
    </w:p>
    <w:p w14:paraId="1C5087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D9B517">
      <w:p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7F4986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2</w:t>
      </w:r>
    </w:p>
    <w:p w14:paraId="5CCC78E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 Администрации</w:t>
      </w:r>
    </w:p>
    <w:p w14:paraId="40BA7586">
      <w:pPr>
        <w:wordWrap w:val="0"/>
        <w:spacing w:after="0" w:line="240" w:lineRule="auto"/>
        <w:ind w:firstLine="709"/>
        <w:jc w:val="right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от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28.10.2024  № 28/1 </w:t>
      </w:r>
    </w:p>
    <w:p w14:paraId="30B0F94F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954A3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</w:t>
      </w:r>
    </w:p>
    <w:p w14:paraId="174568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мероприятий по оказанию содействия органам государственной власти в информировании населения муниципального образования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«Сизобугорский сельсовет» 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о мерах пожарной безопасности</w:t>
      </w:r>
    </w:p>
    <w:p w14:paraId="39B79B8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241"/>
        <w:gridCol w:w="1305"/>
        <w:gridCol w:w="2242"/>
      </w:tblGrid>
      <w:tr w14:paraId="2845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92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3C2B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6D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Проводимые мероприятия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4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F0A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14:paraId="688D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9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1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Агитационно-разъяснительная работа среди всех категорий населения о необходимости соблюдения мер пожарной безопасности на территориях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населённого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пункта, при производстве сельскохозяйственных и других видов работ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путём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3C68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распространения памяток (листовок) на информационных стендах;</w:t>
            </w:r>
          </w:p>
          <w:p w14:paraId="75EDE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проведения бесед на противопожарную тематику:</w:t>
            </w:r>
          </w:p>
          <w:p w14:paraId="1FA37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собраниях граждан сельского поселения;</w:t>
            </w:r>
          </w:p>
          <w:p w14:paraId="77D75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общеобразовательных учреждениях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79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D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образования, сотрудники администрации, руководители организаций   и учреждений</w:t>
            </w:r>
          </w:p>
        </w:tc>
      </w:tr>
      <w:tr w14:paraId="4696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F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3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Рассмотрение на  собраниях  граждан сельсовета  вопросов противопожарного  состояния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населённого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пункта  и  о  мерах  по  его  укреплению, о необходимом  перечне  первичных  средств пожаротушения для индивидуальных жилых домов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5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год, апрель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C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</w:t>
            </w:r>
          </w:p>
        </w:tc>
      </w:tr>
      <w:tr w14:paraId="5B0A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B1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E7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Опубликование нормативных  правовых актов  в  области  обеспечения  пожарной безопасности  в  средствах  массовой информации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627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8F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</w:t>
            </w:r>
          </w:p>
        </w:tc>
      </w:tr>
    </w:tbl>
    <w:p w14:paraId="3926F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33D4C4">
      <w:pPr>
        <w:widowControl w:val="0"/>
        <w:tabs>
          <w:tab w:val="left" w:pos="851"/>
        </w:tabs>
        <w:autoSpaceDE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sectPr>
      <w:pgSz w:w="11906" w:h="16838"/>
      <w:pgMar w:top="1134" w:right="851" w:bottom="1134" w:left="1418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10"/>
  <w:drawingGridVerticalSpacing w:val="120"/>
  <w:displayHorizontalDrawingGridEvery w:val="0"/>
  <w:displayVerticalDrawingGridEvery w:val="3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F5ACF"/>
    <w:rsid w:val="000006D6"/>
    <w:rsid w:val="0001790D"/>
    <w:rsid w:val="00024280"/>
    <w:rsid w:val="00030768"/>
    <w:rsid w:val="0004100C"/>
    <w:rsid w:val="000410CB"/>
    <w:rsid w:val="000463ED"/>
    <w:rsid w:val="00056BCB"/>
    <w:rsid w:val="00066117"/>
    <w:rsid w:val="00076147"/>
    <w:rsid w:val="00076862"/>
    <w:rsid w:val="00080530"/>
    <w:rsid w:val="00083E99"/>
    <w:rsid w:val="000868D9"/>
    <w:rsid w:val="0009713A"/>
    <w:rsid w:val="000A314F"/>
    <w:rsid w:val="000B1C43"/>
    <w:rsid w:val="000B54EB"/>
    <w:rsid w:val="000B5C33"/>
    <w:rsid w:val="000C65F7"/>
    <w:rsid w:val="000E11B7"/>
    <w:rsid w:val="000E7B00"/>
    <w:rsid w:val="000F1FBA"/>
    <w:rsid w:val="000F251E"/>
    <w:rsid w:val="00104213"/>
    <w:rsid w:val="00116AFF"/>
    <w:rsid w:val="00154168"/>
    <w:rsid w:val="001557CC"/>
    <w:rsid w:val="00181561"/>
    <w:rsid w:val="00185FD7"/>
    <w:rsid w:val="00195432"/>
    <w:rsid w:val="001A1339"/>
    <w:rsid w:val="001B375C"/>
    <w:rsid w:val="001C535E"/>
    <w:rsid w:val="001D63EF"/>
    <w:rsid w:val="002013DE"/>
    <w:rsid w:val="0020210B"/>
    <w:rsid w:val="00202B49"/>
    <w:rsid w:val="002105A6"/>
    <w:rsid w:val="00215782"/>
    <w:rsid w:val="00216575"/>
    <w:rsid w:val="00221FD8"/>
    <w:rsid w:val="00225648"/>
    <w:rsid w:val="002267D7"/>
    <w:rsid w:val="00231904"/>
    <w:rsid w:val="002439F3"/>
    <w:rsid w:val="0024415E"/>
    <w:rsid w:val="00245682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31925"/>
    <w:rsid w:val="0033521B"/>
    <w:rsid w:val="0034169F"/>
    <w:rsid w:val="003473BF"/>
    <w:rsid w:val="00387137"/>
    <w:rsid w:val="003959EC"/>
    <w:rsid w:val="003B200A"/>
    <w:rsid w:val="003C7D5D"/>
    <w:rsid w:val="003D3053"/>
    <w:rsid w:val="00414957"/>
    <w:rsid w:val="0042199B"/>
    <w:rsid w:val="0042548F"/>
    <w:rsid w:val="00434923"/>
    <w:rsid w:val="00445267"/>
    <w:rsid w:val="00475AE2"/>
    <w:rsid w:val="004876BF"/>
    <w:rsid w:val="004925CF"/>
    <w:rsid w:val="004961BB"/>
    <w:rsid w:val="004A6F91"/>
    <w:rsid w:val="004E224A"/>
    <w:rsid w:val="004F204B"/>
    <w:rsid w:val="00500880"/>
    <w:rsid w:val="005009C2"/>
    <w:rsid w:val="00513140"/>
    <w:rsid w:val="005207C4"/>
    <w:rsid w:val="00525806"/>
    <w:rsid w:val="00526008"/>
    <w:rsid w:val="00526E9B"/>
    <w:rsid w:val="00535647"/>
    <w:rsid w:val="0053619C"/>
    <w:rsid w:val="00545918"/>
    <w:rsid w:val="00554C5A"/>
    <w:rsid w:val="00556F82"/>
    <w:rsid w:val="00570BEF"/>
    <w:rsid w:val="00581C32"/>
    <w:rsid w:val="005A7F13"/>
    <w:rsid w:val="005B56CC"/>
    <w:rsid w:val="005B7367"/>
    <w:rsid w:val="005D0B36"/>
    <w:rsid w:val="005D4988"/>
    <w:rsid w:val="005F2919"/>
    <w:rsid w:val="005F5079"/>
    <w:rsid w:val="0060078C"/>
    <w:rsid w:val="006232B0"/>
    <w:rsid w:val="00632D8A"/>
    <w:rsid w:val="006362D3"/>
    <w:rsid w:val="0063678F"/>
    <w:rsid w:val="00664D9F"/>
    <w:rsid w:val="0066588A"/>
    <w:rsid w:val="006667D3"/>
    <w:rsid w:val="006716F5"/>
    <w:rsid w:val="006864A3"/>
    <w:rsid w:val="006948C2"/>
    <w:rsid w:val="00696E6C"/>
    <w:rsid w:val="006B021D"/>
    <w:rsid w:val="006B6747"/>
    <w:rsid w:val="006C18A2"/>
    <w:rsid w:val="006C7BA5"/>
    <w:rsid w:val="006D73AC"/>
    <w:rsid w:val="006E58B9"/>
    <w:rsid w:val="006E701F"/>
    <w:rsid w:val="006F5429"/>
    <w:rsid w:val="0070018A"/>
    <w:rsid w:val="00700A4C"/>
    <w:rsid w:val="00713FCD"/>
    <w:rsid w:val="00733949"/>
    <w:rsid w:val="007538BF"/>
    <w:rsid w:val="00755770"/>
    <w:rsid w:val="00761EBF"/>
    <w:rsid w:val="00767402"/>
    <w:rsid w:val="00774632"/>
    <w:rsid w:val="007748DA"/>
    <w:rsid w:val="0077540C"/>
    <w:rsid w:val="00786BC8"/>
    <w:rsid w:val="007870E7"/>
    <w:rsid w:val="007B3B72"/>
    <w:rsid w:val="007C4CFB"/>
    <w:rsid w:val="007C6CF8"/>
    <w:rsid w:val="007E3F57"/>
    <w:rsid w:val="007F0A7D"/>
    <w:rsid w:val="00812B71"/>
    <w:rsid w:val="0081400C"/>
    <w:rsid w:val="00816010"/>
    <w:rsid w:val="008304F4"/>
    <w:rsid w:val="00831422"/>
    <w:rsid w:val="00840405"/>
    <w:rsid w:val="00846134"/>
    <w:rsid w:val="00852431"/>
    <w:rsid w:val="00855311"/>
    <w:rsid w:val="008654ED"/>
    <w:rsid w:val="0088111F"/>
    <w:rsid w:val="008B46A4"/>
    <w:rsid w:val="008D329D"/>
    <w:rsid w:val="008E28A2"/>
    <w:rsid w:val="008F2B6D"/>
    <w:rsid w:val="008F2F0F"/>
    <w:rsid w:val="008F4919"/>
    <w:rsid w:val="009065CB"/>
    <w:rsid w:val="009066F2"/>
    <w:rsid w:val="00910D5A"/>
    <w:rsid w:val="0091418E"/>
    <w:rsid w:val="00925B7E"/>
    <w:rsid w:val="00931371"/>
    <w:rsid w:val="009326E9"/>
    <w:rsid w:val="00952900"/>
    <w:rsid w:val="00952FD8"/>
    <w:rsid w:val="009554D4"/>
    <w:rsid w:val="0096402B"/>
    <w:rsid w:val="00966001"/>
    <w:rsid w:val="0096607B"/>
    <w:rsid w:val="00977560"/>
    <w:rsid w:val="00994A57"/>
    <w:rsid w:val="009B11C5"/>
    <w:rsid w:val="009B2570"/>
    <w:rsid w:val="009B26D7"/>
    <w:rsid w:val="009B5835"/>
    <w:rsid w:val="009C3E3A"/>
    <w:rsid w:val="009D30A0"/>
    <w:rsid w:val="009F0B10"/>
    <w:rsid w:val="009F5C84"/>
    <w:rsid w:val="00A06AFA"/>
    <w:rsid w:val="00A16830"/>
    <w:rsid w:val="00A20471"/>
    <w:rsid w:val="00A30E40"/>
    <w:rsid w:val="00A33C86"/>
    <w:rsid w:val="00A46455"/>
    <w:rsid w:val="00A5011A"/>
    <w:rsid w:val="00A51E62"/>
    <w:rsid w:val="00A76841"/>
    <w:rsid w:val="00A80683"/>
    <w:rsid w:val="00A8256E"/>
    <w:rsid w:val="00A8468B"/>
    <w:rsid w:val="00AA35C8"/>
    <w:rsid w:val="00AA7B64"/>
    <w:rsid w:val="00AB40A5"/>
    <w:rsid w:val="00AD1C11"/>
    <w:rsid w:val="00AD2584"/>
    <w:rsid w:val="00AE1346"/>
    <w:rsid w:val="00AE7E1D"/>
    <w:rsid w:val="00B21976"/>
    <w:rsid w:val="00B2482A"/>
    <w:rsid w:val="00B26A79"/>
    <w:rsid w:val="00B4737D"/>
    <w:rsid w:val="00B56A9A"/>
    <w:rsid w:val="00B61FEF"/>
    <w:rsid w:val="00B652BA"/>
    <w:rsid w:val="00B751EC"/>
    <w:rsid w:val="00B84024"/>
    <w:rsid w:val="00B85F4E"/>
    <w:rsid w:val="00B92F0A"/>
    <w:rsid w:val="00B965A3"/>
    <w:rsid w:val="00BA1DEC"/>
    <w:rsid w:val="00BC26AD"/>
    <w:rsid w:val="00BD0E7C"/>
    <w:rsid w:val="00BD5789"/>
    <w:rsid w:val="00BF5ACF"/>
    <w:rsid w:val="00C058AD"/>
    <w:rsid w:val="00C3101A"/>
    <w:rsid w:val="00C33072"/>
    <w:rsid w:val="00C435BB"/>
    <w:rsid w:val="00C660C7"/>
    <w:rsid w:val="00C85888"/>
    <w:rsid w:val="00C86582"/>
    <w:rsid w:val="00C87682"/>
    <w:rsid w:val="00C96FE2"/>
    <w:rsid w:val="00CB0A10"/>
    <w:rsid w:val="00CB0C72"/>
    <w:rsid w:val="00CC12F3"/>
    <w:rsid w:val="00CD0C8B"/>
    <w:rsid w:val="00CD2F7D"/>
    <w:rsid w:val="00CE36C7"/>
    <w:rsid w:val="00CE59CB"/>
    <w:rsid w:val="00CE6066"/>
    <w:rsid w:val="00CE67CD"/>
    <w:rsid w:val="00D03AAE"/>
    <w:rsid w:val="00D06372"/>
    <w:rsid w:val="00D14CF5"/>
    <w:rsid w:val="00D16057"/>
    <w:rsid w:val="00D367BD"/>
    <w:rsid w:val="00D42C85"/>
    <w:rsid w:val="00D44715"/>
    <w:rsid w:val="00D52ED7"/>
    <w:rsid w:val="00D54391"/>
    <w:rsid w:val="00D57AB9"/>
    <w:rsid w:val="00D60CFC"/>
    <w:rsid w:val="00D62C14"/>
    <w:rsid w:val="00D65E61"/>
    <w:rsid w:val="00D708A7"/>
    <w:rsid w:val="00D8238B"/>
    <w:rsid w:val="00D84CA4"/>
    <w:rsid w:val="00D87276"/>
    <w:rsid w:val="00D95352"/>
    <w:rsid w:val="00D965B7"/>
    <w:rsid w:val="00DA61BF"/>
    <w:rsid w:val="00DB26A2"/>
    <w:rsid w:val="00DC3ECE"/>
    <w:rsid w:val="00DD6CAF"/>
    <w:rsid w:val="00DE1F70"/>
    <w:rsid w:val="00DF0058"/>
    <w:rsid w:val="00DF212D"/>
    <w:rsid w:val="00DF25B3"/>
    <w:rsid w:val="00DF5A53"/>
    <w:rsid w:val="00E03238"/>
    <w:rsid w:val="00E06966"/>
    <w:rsid w:val="00E110C1"/>
    <w:rsid w:val="00E344AE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B3C11"/>
    <w:rsid w:val="00EB4960"/>
    <w:rsid w:val="00EB6B96"/>
    <w:rsid w:val="00EB7A89"/>
    <w:rsid w:val="00EC18BD"/>
    <w:rsid w:val="00EE0FCA"/>
    <w:rsid w:val="00EE23FC"/>
    <w:rsid w:val="00EF1695"/>
    <w:rsid w:val="00EF376F"/>
    <w:rsid w:val="00EF3B58"/>
    <w:rsid w:val="00EF58DB"/>
    <w:rsid w:val="00F14C9D"/>
    <w:rsid w:val="00F26F1C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9780B"/>
    <w:rsid w:val="00FA5075"/>
    <w:rsid w:val="00FC634B"/>
    <w:rsid w:val="00FD2A09"/>
    <w:rsid w:val="00FF3812"/>
    <w:rsid w:val="00FF3DFC"/>
    <w:rsid w:val="00FF6DF0"/>
    <w:rsid w:val="2D5F7A6D"/>
    <w:rsid w:val="734671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27"/>
    <w:qFormat/>
    <w:locked/>
    <w:uiPriority w:val="1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2"/>
    <w:basedOn w:val="1"/>
    <w:next w:val="1"/>
    <w:link w:val="29"/>
    <w:semiHidden/>
    <w:unhideWhenUsed/>
    <w:qFormat/>
    <w:locked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styleId="4">
    <w:name w:val="heading 3"/>
    <w:basedOn w:val="1"/>
    <w:next w:val="1"/>
    <w:link w:val="28"/>
    <w:semiHidden/>
    <w:unhideWhenUsed/>
    <w:qFormat/>
    <w:locked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8">
    <w:name w:val="page number"/>
    <w:basedOn w:val="5"/>
    <w:qFormat/>
    <w:uiPriority w:val="0"/>
  </w:style>
  <w:style w:type="paragraph" w:styleId="9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8"/>
    <w:semiHidden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link w:val="32"/>
    <w:qFormat/>
    <w:uiPriority w:val="0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zh-CN"/>
    </w:rPr>
  </w:style>
  <w:style w:type="paragraph" w:styleId="12">
    <w:name w:val="footer"/>
    <w:basedOn w:val="1"/>
    <w:link w:val="19"/>
    <w:semiHidden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qFormat/>
    <w:uiPriority w:val="99"/>
    <w:pPr>
      <w:spacing w:after="360" w:line="324" w:lineRule="auto"/>
    </w:pPr>
    <w:rPr>
      <w:rFonts w:ascii="Times New Roman" w:hAnsi="Times New Roman"/>
      <w:sz w:val="24"/>
      <w:szCs w:val="24"/>
    </w:rPr>
  </w:style>
  <w:style w:type="table" w:styleId="14">
    <w:name w:val="Table Grid"/>
    <w:basedOn w:val="6"/>
    <w:qFormat/>
    <w:locked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Основной текст_"/>
    <w:basedOn w:val="5"/>
    <w:link w:val="17"/>
    <w:locked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6"/>
    <w:basedOn w:val="1"/>
    <w:link w:val="16"/>
    <w:uiPriority w:val="99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character" w:customStyle="1" w:styleId="18">
    <w:name w:val="Верхний колонтитул Знак"/>
    <w:basedOn w:val="5"/>
    <w:link w:val="10"/>
    <w:semiHidden/>
    <w:locked/>
    <w:uiPriority w:val="99"/>
    <w:rPr>
      <w:rFonts w:cs="Times New Roman"/>
    </w:rPr>
  </w:style>
  <w:style w:type="character" w:customStyle="1" w:styleId="19">
    <w:name w:val="Нижний колонтитул Знак"/>
    <w:basedOn w:val="5"/>
    <w:link w:val="12"/>
    <w:semiHidden/>
    <w:locked/>
    <w:uiPriority w:val="99"/>
    <w:rPr>
      <w:rFonts w:cs="Times New Roman"/>
    </w:rPr>
  </w:style>
  <w:style w:type="paragraph" w:customStyle="1" w:styleId="20">
    <w:name w:val="Базовый"/>
    <w:uiPriority w:val="99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21">
    <w:name w:val="Интернет-ссылка"/>
    <w:basedOn w:val="5"/>
    <w:uiPriority w:val="99"/>
    <w:rPr>
      <w:rFonts w:cs="Times New Roman"/>
      <w:color w:val="0000FF"/>
      <w:u w:val="single"/>
      <w:lang w:val="ru-RU" w:eastAsia="ru-RU"/>
    </w:rPr>
  </w:style>
  <w:style w:type="paragraph" w:styleId="22">
    <w:name w:val="No Spacing"/>
    <w:link w:val="34"/>
    <w:qFormat/>
    <w:uiPriority w:val="0"/>
    <w:pPr>
      <w:widowControl w:val="0"/>
      <w:suppressAutoHyphens/>
      <w:spacing w:after="200" w:line="276" w:lineRule="auto"/>
    </w:pPr>
    <w:rPr>
      <w:rFonts w:ascii="Calibri" w:hAnsi="Calibri" w:eastAsia="SimSun" w:cs="Times New Roman"/>
      <w:kern w:val="1"/>
      <w:sz w:val="22"/>
      <w:szCs w:val="22"/>
      <w:lang w:val="ru-RU" w:eastAsia="ar-SA" w:bidi="ar-SA"/>
    </w:rPr>
  </w:style>
  <w:style w:type="character" w:customStyle="1" w:styleId="23">
    <w:name w:val="Цветовое выделение для Нормальный"/>
    <w:uiPriority w:val="99"/>
  </w:style>
  <w:style w:type="character" w:customStyle="1" w:styleId="24">
    <w:name w:val="Основной текст (2)_"/>
    <w:basedOn w:val="5"/>
    <w:link w:val="25"/>
    <w:qFormat/>
    <w:locked/>
    <w:uiPriority w:val="0"/>
    <w:rPr>
      <w:rFonts w:cs="Times New Roman"/>
      <w:b/>
      <w:bCs/>
      <w:sz w:val="27"/>
      <w:szCs w:val="27"/>
      <w:lang w:bidi="ar-SA"/>
    </w:rPr>
  </w:style>
  <w:style w:type="paragraph" w:customStyle="1" w:styleId="25">
    <w:name w:val="Основной текст (2)"/>
    <w:basedOn w:val="1"/>
    <w:link w:val="24"/>
    <w:qFormat/>
    <w:uiPriority w:val="0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26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Заголовок 1 Знак"/>
    <w:basedOn w:val="5"/>
    <w:link w:val="2"/>
    <w:qFormat/>
    <w:uiPriority w:val="1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8">
    <w:name w:val="Заголовок 3 Знак"/>
    <w:basedOn w:val="5"/>
    <w:link w:val="4"/>
    <w:semiHidden/>
    <w:qFormat/>
    <w:uiPriority w:val="0"/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customStyle="1" w:styleId="29">
    <w:name w:val="Заголовок 2 Знак"/>
    <w:basedOn w:val="5"/>
    <w:link w:val="3"/>
    <w:semiHidden/>
    <w:qFormat/>
    <w:uiPriority w:val="0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customStyle="1" w:styleId="30">
    <w:name w:val="Обычный1"/>
    <w:qFormat/>
    <w:uiPriority w:val="99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31">
    <w:name w:val="Текст выноски Знак"/>
    <w:basedOn w:val="5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2">
    <w:name w:val="Основной текст Знак"/>
    <w:basedOn w:val="5"/>
    <w:link w:val="11"/>
    <w:qFormat/>
    <w:uiPriority w:val="0"/>
    <w:rPr>
      <w:rFonts w:ascii="Times New Roman" w:hAnsi="Times New Roman"/>
      <w:sz w:val="24"/>
      <w:szCs w:val="24"/>
      <w:lang w:eastAsia="zh-CN"/>
    </w:rPr>
  </w:style>
  <w:style w:type="paragraph" w:customStyle="1" w:styleId="33">
    <w:name w:val="реквизитПодпись"/>
    <w:basedOn w:val="1"/>
    <w:qFormat/>
    <w:uiPriority w:val="0"/>
    <w:pPr>
      <w:widowControl w:val="0"/>
      <w:tabs>
        <w:tab w:val="left" w:pos="6804"/>
      </w:tabs>
      <w:suppressAutoHyphens/>
      <w:autoSpaceDE w:val="0"/>
      <w:spacing w:before="360" w:after="0" w:line="240" w:lineRule="auto"/>
    </w:pPr>
    <w:rPr>
      <w:rFonts w:ascii="Times New Roman" w:hAnsi="Times New Roman"/>
      <w:sz w:val="24"/>
      <w:szCs w:val="20"/>
      <w:lang w:eastAsia="zh-CN"/>
    </w:rPr>
  </w:style>
  <w:style w:type="character" w:customStyle="1" w:styleId="34">
    <w:name w:val="Без интервала Знак"/>
    <w:link w:val="22"/>
    <w:qFormat/>
    <w:uiPriority w:val="1"/>
    <w:rPr>
      <w:rFonts w:eastAsia="SimSun"/>
      <w:kern w:val="1"/>
      <w:lang w:eastAsia="ar-SA"/>
    </w:rPr>
  </w:style>
  <w:style w:type="paragraph" w:customStyle="1" w:styleId="35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color w:val="00000A"/>
      <w:kern w:val="3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851</Words>
  <Characters>4853</Characters>
  <Lines>40</Lines>
  <Paragraphs>11</Paragraphs>
  <TotalTime>77</TotalTime>
  <ScaleCrop>false</ScaleCrop>
  <LinksUpToDate>false</LinksUpToDate>
  <CharactersWithSpaces>5693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2024-12-03T12:41:00Z</dcterms:created>
  <dc:creator>Inna Anatolievna</dc:creator>
  <cp:lastModifiedBy>Master</cp:lastModifiedBy>
  <cp:lastPrinted>2025-04-09T06:16:21Z</cp:lastPrinted>
  <dcterms:modified xsi:type="dcterms:W3CDTF">2025-04-09T06:47:36Z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5828FC52EDA4410AADABAE2322CCEF1D_12</vt:lpwstr>
  </property>
</Properties>
</file>