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E" w:rsidRDefault="00835CBA" w:rsidP="00AC6E65">
      <w:r>
        <w:t xml:space="preserve">                                                                   </w:t>
      </w:r>
      <w:r w:rsidR="00AC6E65">
        <w:t xml:space="preserve">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1E43A27F" wp14:editId="23BDA14E">
            <wp:extent cx="1162050" cy="1162050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241" cy="1162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A87" w:rsidRPr="007F6A87" w:rsidRDefault="007916D1" w:rsidP="007F6A87">
      <w:pPr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</w:pPr>
      <w:proofErr w:type="gramStart"/>
      <w:r w:rsidRPr="007916D1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Памятка по возмещению затрат на объекты инфраструктуры в рамках механизма</w:t>
      </w:r>
      <w:r w:rsidR="00033851"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, предусмотренного</w:t>
      </w:r>
      <w:r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 xml:space="preserve"> </w:t>
      </w:r>
      <w:r w:rsidR="00033851"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постановлением Правительства РФ от 19.10.2020 №</w:t>
      </w:r>
      <w:r w:rsid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 </w:t>
      </w:r>
      <w:r w:rsidR="00033851"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1704</w:t>
      </w:r>
      <w:r w:rsidR="007F6A87">
        <w:rPr>
          <w:rFonts w:ascii="Times New Roman" w:eastAsia="+mn-ea" w:hAnsi="Times New Roman" w:cs="Times New Roman"/>
          <w:b/>
          <w:color w:val="FF0000"/>
          <w:kern w:val="24"/>
          <w:sz w:val="24"/>
          <w:szCs w:val="40"/>
        </w:rPr>
        <w:t xml:space="preserve"> </w:t>
      </w:r>
      <w:r w:rsidR="007F6A87"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>«Об утверждении Правил определения новых инвестиционных проектов, в целях реализации которых средства бюджета субъекта Российской Федерации,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документации и</w:t>
      </w:r>
      <w:proofErr w:type="gramEnd"/>
      <w:r w:rsidR="007F6A87" w:rsidRPr="007F6A87">
        <w:rPr>
          <w:rFonts w:ascii="Times New Roman" w:eastAsia="+mn-ea" w:hAnsi="Times New Roman" w:cs="Times New Roman"/>
          <w:b/>
          <w:color w:val="000000" w:themeColor="text1"/>
          <w:kern w:val="24"/>
          <w:sz w:val="24"/>
          <w:szCs w:val="40"/>
        </w:rPr>
        <w:t xml:space="preserve">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обеспечения».</w:t>
      </w:r>
    </w:p>
    <w:p w:rsidR="007916D1" w:rsidRPr="007F6A87" w:rsidRDefault="007916D1" w:rsidP="007916D1">
      <w:pPr>
        <w:spacing w:after="0"/>
        <w:jc w:val="center"/>
        <w:rPr>
          <w:rFonts w:ascii="Times New Roman" w:eastAsia="+mn-ea" w:hAnsi="Times New Roman" w:cs="Times New Roman"/>
          <w:b/>
          <w:color w:val="000000" w:themeColor="text1"/>
          <w:kern w:val="24"/>
        </w:rPr>
      </w:pPr>
    </w:p>
    <w:tbl>
      <w:tblPr>
        <w:tblStyle w:val="a4"/>
        <w:tblW w:w="11199" w:type="dxa"/>
        <w:tblInd w:w="-176" w:type="dxa"/>
        <w:tblLook w:val="04A0" w:firstRow="1" w:lastRow="0" w:firstColumn="1" w:lastColumn="0" w:noHBand="0" w:noVBand="1"/>
      </w:tblPr>
      <w:tblGrid>
        <w:gridCol w:w="2127"/>
        <w:gridCol w:w="9072"/>
      </w:tblGrid>
      <w:tr w:rsidR="0078751C" w:rsidRPr="0078751C" w:rsidTr="007F6A87">
        <w:tc>
          <w:tcPr>
            <w:tcW w:w="2127" w:type="dxa"/>
          </w:tcPr>
          <w:p w:rsidR="001A779C" w:rsidRPr="007916D1" w:rsidRDefault="007916D1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</w:rPr>
            </w:pPr>
            <w:r w:rsidRPr="007916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Субъект поддержки:</w:t>
            </w:r>
          </w:p>
        </w:tc>
        <w:tc>
          <w:tcPr>
            <w:tcW w:w="9072" w:type="dxa"/>
          </w:tcPr>
          <w:p w:rsidR="007916D1" w:rsidRPr="0078751C" w:rsidRDefault="00FB3C14" w:rsidP="00FB3C14">
            <w:pPr>
              <w:jc w:val="both"/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</w:pPr>
            <w:r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Ю</w:t>
            </w:r>
            <w:r w:rsidR="00A9103A"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  <w:t>ридическое лицо</w:t>
            </w:r>
          </w:p>
        </w:tc>
      </w:tr>
      <w:tr w:rsidR="0078751C" w:rsidRPr="0078751C" w:rsidTr="007F6A87">
        <w:tc>
          <w:tcPr>
            <w:tcW w:w="2127" w:type="dxa"/>
          </w:tcPr>
          <w:p w:rsidR="001A779C" w:rsidRPr="0078751C" w:rsidRDefault="007916D1" w:rsidP="001A779C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916D1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>Мера поддержки:</w:t>
            </w:r>
          </w:p>
        </w:tc>
        <w:tc>
          <w:tcPr>
            <w:tcW w:w="9072" w:type="dxa"/>
          </w:tcPr>
          <w:p w:rsidR="001A779C" w:rsidRPr="0078751C" w:rsidRDefault="007916D1" w:rsidP="007E26CB">
            <w:pPr>
              <w:jc w:val="both"/>
              <w:rPr>
                <w:rFonts w:ascii="Times New Roman" w:eastAsia="+mn-ea" w:hAnsi="Times New Roman" w:cs="Times New Roman"/>
                <w:color w:val="000000" w:themeColor="text1"/>
                <w:kern w:val="24"/>
              </w:rPr>
            </w:pPr>
            <w:r>
              <w:rPr>
                <w:rFonts w:ascii="Golos Text" w:hAnsi="Golos Text"/>
                <w:color w:val="000000" w:themeColor="text1"/>
                <w:shd w:val="clear" w:color="auto" w:fill="FFFFFF"/>
              </w:rPr>
              <w:t>Возмещение</w:t>
            </w:r>
            <w:r w:rsidRPr="007916D1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затрат на </w:t>
            </w:r>
            <w:r w:rsidR="007E26CB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объекты </w:t>
            </w:r>
            <w:r w:rsidRPr="007916D1">
              <w:rPr>
                <w:rFonts w:ascii="Golos Text" w:hAnsi="Golos Text"/>
                <w:color w:val="000000" w:themeColor="text1"/>
                <w:shd w:val="clear" w:color="auto" w:fill="FFFFFF"/>
              </w:rPr>
              <w:t>инфраструктур</w:t>
            </w:r>
            <w:r w:rsidR="007E26CB">
              <w:rPr>
                <w:rFonts w:ascii="Golos Text" w:hAnsi="Golos Text"/>
                <w:color w:val="000000" w:themeColor="text1"/>
                <w:shd w:val="clear" w:color="auto" w:fill="FFFFFF"/>
              </w:rPr>
              <w:t>ы</w:t>
            </w:r>
            <w:r w:rsidRPr="007916D1">
              <w:rPr>
                <w:rFonts w:ascii="Golos Text" w:hAnsi="Golos Text"/>
                <w:color w:val="000000" w:themeColor="text1"/>
                <w:shd w:val="clear" w:color="auto" w:fill="FFFFFF"/>
              </w:rPr>
              <w:t xml:space="preserve"> (объекты транспортной, инженерной, энергетической и коммунальной инфраструктуры)</w:t>
            </w:r>
          </w:p>
        </w:tc>
      </w:tr>
      <w:tr w:rsidR="0078751C" w:rsidRPr="0078751C" w:rsidTr="007F6A87">
        <w:tc>
          <w:tcPr>
            <w:tcW w:w="2127" w:type="dxa"/>
          </w:tcPr>
          <w:p w:rsidR="001A779C" w:rsidRPr="0078751C" w:rsidRDefault="007916D1" w:rsidP="007916D1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</w:pPr>
            <w:r w:rsidRPr="007916D1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40"/>
              </w:rPr>
              <w:t xml:space="preserve">Условия предоставления: </w:t>
            </w:r>
          </w:p>
        </w:tc>
        <w:tc>
          <w:tcPr>
            <w:tcW w:w="9072" w:type="dxa"/>
          </w:tcPr>
          <w:p w:rsidR="007916D1" w:rsidRPr="007916D1" w:rsidRDefault="007916D1" w:rsidP="007916D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916D1"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  <w:t>1) сфера реализации нового инвестиционного проекта (НИП):</w:t>
            </w:r>
          </w:p>
          <w:p w:rsidR="00FB3C1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сельское хозяйство, </w:t>
            </w:r>
          </w:p>
          <w:p w:rsidR="00FB3C1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077344" w:rsidRPr="007E26CB">
              <w:rPr>
                <w:rFonts w:ascii="Times New Roman" w:eastAsia="Times New Roman" w:hAnsi="Times New Roman" w:cs="Times New Roman"/>
              </w:rPr>
              <w:t>туристская деятельность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FB3C1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077344" w:rsidRPr="007E26CB">
              <w:rPr>
                <w:rFonts w:ascii="Times New Roman" w:eastAsia="Times New Roman" w:hAnsi="Times New Roman" w:cs="Times New Roman"/>
              </w:rPr>
              <w:t>логистическая деятельность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077344" w:rsidRPr="007E26CB" w:rsidRDefault="0007734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добыча полезных ископаемых (за исключением нефти и газа), </w:t>
            </w:r>
          </w:p>
          <w:p w:rsidR="00FB3C14" w:rsidRPr="007F6A87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7916D1" w:rsidRPr="007E26CB">
              <w:rPr>
                <w:rFonts w:ascii="Times New Roman" w:eastAsia="Times New Roman" w:hAnsi="Times New Roman" w:cs="Times New Roman"/>
              </w:rPr>
              <w:t>обрабатывающие производства</w:t>
            </w:r>
            <w:r w:rsidR="00077344" w:rsidRPr="007E26CB">
              <w:rPr>
                <w:rFonts w:ascii="Times New Roman" w:eastAsia="Times New Roman" w:hAnsi="Times New Roman" w:cs="Times New Roman"/>
              </w:rPr>
              <w:t>, за исключением производства подакцизных товаров</w:t>
            </w:r>
            <w:r w:rsidR="007F6A87">
              <w:rPr>
                <w:rFonts w:ascii="Times New Roman" w:eastAsia="Times New Roman" w:hAnsi="Times New Roman" w:cs="Times New Roman"/>
              </w:rPr>
              <w:t>;</w:t>
            </w:r>
          </w:p>
          <w:p w:rsidR="00FB3C1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информация и связь, </w:t>
            </w:r>
          </w:p>
          <w:p w:rsidR="00FB3C1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жилищное строительство, </w:t>
            </w:r>
          </w:p>
          <w:p w:rsidR="00077344" w:rsidRPr="007E26CB" w:rsidRDefault="00FB3C14" w:rsidP="007916D1">
            <w:pPr>
              <w:rPr>
                <w:rFonts w:ascii="Times New Roman" w:eastAsia="Times New Roman" w:hAnsi="Times New Roman" w:cs="Times New Roman"/>
              </w:rPr>
            </w:pPr>
            <w:r w:rsidRPr="007E26CB">
              <w:rPr>
                <w:rFonts w:ascii="Times New Roman" w:eastAsia="Times New Roman" w:hAnsi="Times New Roman" w:cs="Times New Roman"/>
              </w:rPr>
              <w:t xml:space="preserve">- </w:t>
            </w:r>
            <w:r w:rsidR="007916D1" w:rsidRPr="007E26CB">
              <w:rPr>
                <w:rFonts w:ascii="Times New Roman" w:eastAsia="Times New Roman" w:hAnsi="Times New Roman" w:cs="Times New Roman"/>
              </w:rPr>
              <w:t xml:space="preserve">ЖКХ 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строительство или реконструкция автомобильных дорог</w:t>
            </w:r>
            <w:r w:rsidR="007E26CB" w:rsidRPr="007F6A87">
              <w:rPr>
                <w:rFonts w:ascii="Times New Roman" w:eastAsia="Times New Roman" w:hAnsi="Times New Roman" w:cs="Times New Roman"/>
              </w:rPr>
              <w:t xml:space="preserve"> </w:t>
            </w:r>
            <w:r w:rsidRPr="007F6A87">
              <w:rPr>
                <w:rFonts w:ascii="Times New Roman" w:eastAsia="Times New Roman" w:hAnsi="Times New Roman" w:cs="Times New Roman"/>
              </w:rPr>
              <w:t>в рамках концессионных соглашений;</w:t>
            </w:r>
            <w:bookmarkStart w:id="0" w:name="_GoBack"/>
            <w:bookmarkEnd w:id="0"/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дорожное хозяйство с применением механизма государственно-частного партнерства;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транспорт общего пользования;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строительство аэропортовой инфраструктуры;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обеспечение электрической энергией, газом и паром;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деятельность профессиональная, научная и техническая;</w:t>
            </w:r>
          </w:p>
          <w:p w:rsidR="00077344" w:rsidRPr="007F6A87" w:rsidRDefault="00077344" w:rsidP="00077344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 транспортировка и хранение.</w:t>
            </w:r>
          </w:p>
          <w:p w:rsidR="007916D1" w:rsidRPr="007F6A87" w:rsidRDefault="006C3F64" w:rsidP="007916D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направления</w:t>
            </w:r>
            <w:r w:rsidR="007916D1" w:rsidRPr="007F6A87">
              <w:rPr>
                <w:rFonts w:ascii="Times New Roman" w:eastAsia="Times New Roman" w:hAnsi="Times New Roman" w:cs="Times New Roman"/>
              </w:rPr>
              <w:t xml:space="preserve"> расходования:</w:t>
            </w:r>
          </w:p>
          <w:p w:rsidR="007916D1" w:rsidRPr="007F6A87" w:rsidRDefault="00A9103A" w:rsidP="007916D1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проектные работы</w:t>
            </w:r>
            <w:r w:rsidR="00FB3C14" w:rsidRPr="007F6A87">
              <w:rPr>
                <w:rFonts w:ascii="Times New Roman" w:eastAsia="Times New Roman" w:hAnsi="Times New Roman" w:cs="Times New Roman"/>
              </w:rPr>
              <w:t xml:space="preserve"> для объектов инфраструктуры (транспортной, инженерной, энергетической и коммунальной)</w:t>
            </w:r>
            <w:r w:rsidR="00BA7555" w:rsidRPr="007F6A87">
              <w:rPr>
                <w:rFonts w:ascii="Times New Roman" w:eastAsia="Times New Roman" w:hAnsi="Times New Roman" w:cs="Times New Roman"/>
              </w:rPr>
              <w:t>,</w:t>
            </w:r>
          </w:p>
          <w:p w:rsidR="00BA7555" w:rsidRPr="007F6A87" w:rsidRDefault="00BA7555" w:rsidP="007916D1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строительство</w:t>
            </w:r>
            <w:r w:rsidR="00FB3C14" w:rsidRPr="007F6A87">
              <w:rPr>
                <w:rFonts w:ascii="Times New Roman" w:eastAsia="Times New Roman" w:hAnsi="Times New Roman" w:cs="Times New Roman"/>
              </w:rPr>
              <w:t xml:space="preserve"> объектов инфраструктуры (транспортной, инженерной, энергетической и коммунальной)</w:t>
            </w:r>
            <w:r w:rsidRPr="007F6A87">
              <w:rPr>
                <w:rFonts w:ascii="Times New Roman" w:eastAsia="Times New Roman" w:hAnsi="Times New Roman" w:cs="Times New Roman"/>
              </w:rPr>
              <w:t>,</w:t>
            </w:r>
          </w:p>
          <w:p w:rsidR="00BA7555" w:rsidRPr="007F6A87" w:rsidRDefault="00BA7555" w:rsidP="007916D1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 xml:space="preserve">- </w:t>
            </w:r>
            <w:r w:rsidR="00165590" w:rsidRPr="007F6A87">
              <w:rPr>
                <w:rFonts w:ascii="Times New Roman" w:eastAsia="Times New Roman" w:hAnsi="Times New Roman" w:cs="Times New Roman"/>
              </w:rPr>
              <w:t xml:space="preserve">технологическое присоединение </w:t>
            </w:r>
            <w:r w:rsidRPr="007F6A87">
              <w:rPr>
                <w:rFonts w:ascii="Times New Roman" w:eastAsia="Times New Roman" w:hAnsi="Times New Roman" w:cs="Times New Roman"/>
              </w:rPr>
              <w:t>к</w:t>
            </w:r>
            <w:r w:rsidR="007F6A87">
              <w:rPr>
                <w:rFonts w:ascii="Times New Roman" w:eastAsia="Times New Roman" w:hAnsi="Times New Roman" w:cs="Times New Roman"/>
              </w:rPr>
              <w:t xml:space="preserve"> инженерным</w:t>
            </w:r>
            <w:r w:rsidR="00165590" w:rsidRPr="007F6A87">
              <w:rPr>
                <w:rFonts w:ascii="Times New Roman" w:eastAsia="Times New Roman" w:hAnsi="Times New Roman" w:cs="Times New Roman"/>
              </w:rPr>
              <w:t xml:space="preserve"> сетям.</w:t>
            </w:r>
          </w:p>
          <w:p w:rsidR="007916D1" w:rsidRPr="007F6A87" w:rsidRDefault="007916D1" w:rsidP="007916D1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 xml:space="preserve">3) Объем </w:t>
            </w:r>
            <w:r w:rsidR="00BA7555" w:rsidRPr="007F6A87">
              <w:rPr>
                <w:rFonts w:ascii="Times New Roman" w:eastAsia="Times New Roman" w:hAnsi="Times New Roman" w:cs="Times New Roman"/>
              </w:rPr>
              <w:t>вложе</w:t>
            </w:r>
            <w:r w:rsidRPr="007F6A87">
              <w:rPr>
                <w:rFonts w:ascii="Times New Roman" w:eastAsia="Times New Roman" w:hAnsi="Times New Roman" w:cs="Times New Roman"/>
              </w:rPr>
              <w:t>ний</w:t>
            </w:r>
            <w:r w:rsidR="00BA7555" w:rsidRPr="007F6A87">
              <w:rPr>
                <w:rFonts w:ascii="Times New Roman" w:eastAsia="Times New Roman" w:hAnsi="Times New Roman" w:cs="Times New Roman"/>
              </w:rPr>
              <w:t xml:space="preserve"> </w:t>
            </w:r>
            <w:r w:rsidR="006C3F64">
              <w:rPr>
                <w:rFonts w:ascii="Times New Roman" w:eastAsia="Times New Roman" w:hAnsi="Times New Roman" w:cs="Times New Roman"/>
              </w:rPr>
              <w:t>от</w:t>
            </w:r>
            <w:r w:rsidRPr="007F6A87">
              <w:rPr>
                <w:rFonts w:ascii="Times New Roman" w:eastAsia="Times New Roman" w:hAnsi="Times New Roman" w:cs="Times New Roman"/>
              </w:rPr>
              <w:t xml:space="preserve"> 50 млн. рублей </w:t>
            </w:r>
            <w:r w:rsidR="00BA7555" w:rsidRPr="007F6A87">
              <w:rPr>
                <w:rFonts w:ascii="Times New Roman" w:eastAsia="Times New Roman" w:hAnsi="Times New Roman" w:cs="Times New Roman"/>
              </w:rPr>
              <w:t>после 01.01.2021;</w:t>
            </w:r>
          </w:p>
          <w:p w:rsidR="001A779C" w:rsidRPr="007F6A87" w:rsidRDefault="00BA7555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 xml:space="preserve">4) Объем возмещаемых затрат не превышает сумму </w:t>
            </w:r>
            <w:r w:rsidR="00A9103A" w:rsidRPr="007F6A87">
              <w:rPr>
                <w:rFonts w:ascii="Times New Roman" w:eastAsia="Times New Roman" w:hAnsi="Times New Roman" w:cs="Times New Roman"/>
              </w:rPr>
              <w:t>налогов</w:t>
            </w:r>
            <w:r w:rsidR="007E26CB" w:rsidRPr="007F6A87">
              <w:rPr>
                <w:rFonts w:ascii="Times New Roman" w:eastAsia="Times New Roman" w:hAnsi="Times New Roman" w:cs="Times New Roman"/>
              </w:rPr>
              <w:t>, исчисленных</w:t>
            </w:r>
            <w:r w:rsidR="004133DE" w:rsidRPr="007F6A87">
              <w:rPr>
                <w:rFonts w:ascii="Times New Roman" w:eastAsia="Times New Roman" w:hAnsi="Times New Roman" w:cs="Times New Roman"/>
              </w:rPr>
              <w:t xml:space="preserve"> в федеральный бюджет: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налог на прибыль;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НДС (за исключением возмещенного);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НДПИ (за исключением углеводородного сырья и общераспространенных полезных ископаемых);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сбор за пользование объектами водных биологических ресурсов (исключая внутренние водные объекты);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сбор за пользование объектами водных биологических ресурсов (по внутренним водным объектам);</w:t>
            </w:r>
          </w:p>
          <w:p w:rsidR="004133DE" w:rsidRPr="007F6A87" w:rsidRDefault="004133DE" w:rsidP="004133DE">
            <w:pPr>
              <w:rPr>
                <w:rFonts w:ascii="Times New Roman" w:eastAsia="Times New Roman" w:hAnsi="Times New Roman" w:cs="Times New Roman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водный налог;</w:t>
            </w:r>
          </w:p>
          <w:p w:rsidR="004133DE" w:rsidRPr="004133DE" w:rsidRDefault="004133DE" w:rsidP="004133DE">
            <w:pPr>
              <w:rPr>
                <w:rFonts w:ascii="Times New Roman" w:eastAsia="Times New Roman" w:hAnsi="Times New Roman" w:cs="Times New Roman"/>
                <w:color w:val="000000" w:themeColor="text1"/>
                <w:u w:val="single"/>
              </w:rPr>
            </w:pPr>
            <w:r w:rsidRPr="007F6A87">
              <w:rPr>
                <w:rFonts w:ascii="Times New Roman" w:eastAsia="Times New Roman" w:hAnsi="Times New Roman" w:cs="Times New Roman"/>
              </w:rPr>
              <w:t>- акцизы на автомобильный бензин класса 5 и (или) дизельное топливо, на моторные масла для дизельных и (или) карбюраторных (</w:t>
            </w:r>
            <w:proofErr w:type="spellStart"/>
            <w:r w:rsidRPr="007F6A87">
              <w:rPr>
                <w:rFonts w:ascii="Times New Roman" w:eastAsia="Times New Roman" w:hAnsi="Times New Roman" w:cs="Times New Roman"/>
              </w:rPr>
              <w:t>инжекторных</w:t>
            </w:r>
            <w:proofErr w:type="spellEnd"/>
            <w:r w:rsidRPr="007F6A87">
              <w:rPr>
                <w:rFonts w:ascii="Times New Roman" w:eastAsia="Times New Roman" w:hAnsi="Times New Roman" w:cs="Times New Roman"/>
              </w:rPr>
              <w:t>) двигателей.</w:t>
            </w:r>
          </w:p>
        </w:tc>
      </w:tr>
    </w:tbl>
    <w:p w:rsidR="007F6A87" w:rsidRDefault="00BA7555" w:rsidP="007F6A87">
      <w:pPr>
        <w:spacing w:after="0"/>
        <w:jc w:val="both"/>
        <w:rPr>
          <w:rFonts w:ascii="Times New Roman" w:eastAsia="+mn-ea" w:hAnsi="Times New Roman" w:cs="Times New Roman"/>
          <w:b/>
          <w:color w:val="000000"/>
          <w:kern w:val="24"/>
        </w:rPr>
      </w:pPr>
      <w:r w:rsidRPr="007F6A87">
        <w:rPr>
          <w:rFonts w:ascii="Times New Roman" w:eastAsia="+mn-ea" w:hAnsi="Times New Roman" w:cs="Times New Roman"/>
          <w:b/>
          <w:color w:val="000000"/>
          <w:kern w:val="24"/>
        </w:rPr>
        <w:t>На все интересующие вопросы мы готовы ответить по телефону 8(8512) 5</w:t>
      </w:r>
      <w:r w:rsidR="00064702" w:rsidRPr="007F6A87">
        <w:rPr>
          <w:rFonts w:ascii="Times New Roman" w:eastAsia="+mn-ea" w:hAnsi="Times New Roman" w:cs="Times New Roman"/>
          <w:b/>
          <w:color w:val="000000"/>
          <w:kern w:val="24"/>
        </w:rPr>
        <w:t>1-39-19</w:t>
      </w:r>
      <w:r w:rsidRPr="007F6A87">
        <w:rPr>
          <w:rFonts w:ascii="Times New Roman" w:eastAsia="+mn-ea" w:hAnsi="Times New Roman" w:cs="Times New Roman"/>
          <w:b/>
          <w:color w:val="000000"/>
          <w:kern w:val="24"/>
        </w:rPr>
        <w:t>, 8(8512) 51-</w:t>
      </w:r>
      <w:r w:rsidR="00064702" w:rsidRPr="007F6A87">
        <w:rPr>
          <w:rFonts w:ascii="Times New Roman" w:eastAsia="+mn-ea" w:hAnsi="Times New Roman" w:cs="Times New Roman"/>
          <w:b/>
          <w:color w:val="000000"/>
          <w:kern w:val="24"/>
        </w:rPr>
        <w:t>87</w:t>
      </w:r>
      <w:r w:rsidRPr="007F6A87">
        <w:rPr>
          <w:rFonts w:ascii="Times New Roman" w:eastAsia="+mn-ea" w:hAnsi="Times New Roman" w:cs="Times New Roman"/>
          <w:b/>
          <w:color w:val="000000"/>
          <w:kern w:val="24"/>
        </w:rPr>
        <w:t>-</w:t>
      </w:r>
      <w:r w:rsidR="00064702" w:rsidRPr="007F6A87">
        <w:rPr>
          <w:rFonts w:ascii="Times New Roman" w:eastAsia="+mn-ea" w:hAnsi="Times New Roman" w:cs="Times New Roman"/>
          <w:b/>
          <w:color w:val="000000"/>
          <w:kern w:val="24"/>
        </w:rPr>
        <w:t>2</w:t>
      </w:r>
      <w:r w:rsidRPr="007F6A87">
        <w:rPr>
          <w:rFonts w:ascii="Times New Roman" w:eastAsia="+mn-ea" w:hAnsi="Times New Roman" w:cs="Times New Roman"/>
          <w:b/>
          <w:color w:val="000000"/>
          <w:kern w:val="24"/>
        </w:rPr>
        <w:t>0.</w:t>
      </w:r>
      <w:r w:rsidR="007F6A87">
        <w:rPr>
          <w:rFonts w:ascii="Times New Roman" w:eastAsia="+mn-ea" w:hAnsi="Times New Roman" w:cs="Times New Roman"/>
          <w:b/>
          <w:color w:val="000000"/>
          <w:kern w:val="24"/>
        </w:rPr>
        <w:t xml:space="preserve"> </w:t>
      </w:r>
    </w:p>
    <w:p w:rsidR="001A779C" w:rsidRPr="007F6A87" w:rsidRDefault="00BA7555" w:rsidP="00AC6E65">
      <w:pPr>
        <w:jc w:val="both"/>
        <w:rPr>
          <w:rFonts w:ascii="Times New Roman" w:eastAsia="+mn-ea" w:hAnsi="Times New Roman" w:cs="Times New Roman"/>
          <w:b/>
          <w:color w:val="000000"/>
          <w:kern w:val="24"/>
        </w:rPr>
      </w:pPr>
      <w:r w:rsidRPr="007F6A87">
        <w:rPr>
          <w:rFonts w:ascii="Times New Roman" w:eastAsia="+mn-ea" w:hAnsi="Times New Roman" w:cs="Times New Roman"/>
          <w:color w:val="000000"/>
          <w:kern w:val="24"/>
        </w:rPr>
        <w:t>М</w:t>
      </w:r>
      <w:r w:rsidR="001A779C" w:rsidRPr="007F6A87">
        <w:rPr>
          <w:rFonts w:ascii="Times New Roman" w:eastAsia="+mn-ea" w:hAnsi="Times New Roman" w:cs="Times New Roman"/>
          <w:color w:val="000000"/>
          <w:kern w:val="24"/>
        </w:rPr>
        <w:t>ы находимся по адресу: г. Астрахань,</w:t>
      </w:r>
      <w:r w:rsidR="00AC6E65" w:rsidRPr="007F6A87">
        <w:rPr>
          <w:rFonts w:ascii="Times New Roman" w:eastAsia="+mn-ea" w:hAnsi="Times New Roman" w:cs="Times New Roman"/>
          <w:color w:val="000000"/>
          <w:kern w:val="24"/>
        </w:rPr>
        <w:t xml:space="preserve"> ул. Советская, 14, 3 этаж, </w:t>
      </w:r>
      <w:proofErr w:type="spellStart"/>
      <w:r w:rsidR="00AC6E65" w:rsidRPr="007F6A87">
        <w:rPr>
          <w:rFonts w:ascii="Times New Roman" w:eastAsia="+mn-ea" w:hAnsi="Times New Roman" w:cs="Times New Roman"/>
          <w:color w:val="000000"/>
          <w:kern w:val="24"/>
        </w:rPr>
        <w:t>каб</w:t>
      </w:r>
      <w:proofErr w:type="spellEnd"/>
      <w:r w:rsidR="00AC6E65" w:rsidRPr="007F6A87">
        <w:rPr>
          <w:rFonts w:ascii="Times New Roman" w:eastAsia="+mn-ea" w:hAnsi="Times New Roman" w:cs="Times New Roman"/>
          <w:color w:val="000000"/>
          <w:kern w:val="24"/>
        </w:rPr>
        <w:t>. 5</w:t>
      </w:r>
      <w:r w:rsidRPr="007F6A87">
        <w:rPr>
          <w:rFonts w:ascii="Times New Roman" w:eastAsia="+mn-ea" w:hAnsi="Times New Roman" w:cs="Times New Roman"/>
          <w:color w:val="000000"/>
          <w:kern w:val="24"/>
        </w:rPr>
        <w:t>4</w:t>
      </w:r>
      <w:r w:rsidR="00AC6E65" w:rsidRPr="007F6A87">
        <w:rPr>
          <w:rFonts w:ascii="Times New Roman" w:eastAsia="+mn-ea" w:hAnsi="Times New Roman" w:cs="Times New Roman"/>
          <w:color w:val="000000"/>
          <w:kern w:val="24"/>
        </w:rPr>
        <w:t>.</w:t>
      </w:r>
      <w:r w:rsidR="00DC2EB8" w:rsidRPr="007F6A87">
        <w:rPr>
          <w:noProof/>
          <w:lang w:eastAsia="ru-RU"/>
        </w:rPr>
        <w:t xml:space="preserve"> </w:t>
      </w:r>
    </w:p>
    <w:sectPr w:rsidR="001A779C" w:rsidRPr="007F6A87" w:rsidSect="007F6A87">
      <w:pgSz w:w="11906" w:h="16838"/>
      <w:pgMar w:top="284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Golo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CBA"/>
    <w:rsid w:val="00033851"/>
    <w:rsid w:val="00064702"/>
    <w:rsid w:val="00077344"/>
    <w:rsid w:val="00165590"/>
    <w:rsid w:val="001A779C"/>
    <w:rsid w:val="003A06CE"/>
    <w:rsid w:val="004133DE"/>
    <w:rsid w:val="00490C6C"/>
    <w:rsid w:val="006C3F64"/>
    <w:rsid w:val="0078751C"/>
    <w:rsid w:val="007916D1"/>
    <w:rsid w:val="007E26CB"/>
    <w:rsid w:val="007F6A87"/>
    <w:rsid w:val="00835CBA"/>
    <w:rsid w:val="00A9103A"/>
    <w:rsid w:val="00AC6E65"/>
    <w:rsid w:val="00BA7555"/>
    <w:rsid w:val="00BB68CA"/>
    <w:rsid w:val="00DC2EB8"/>
    <w:rsid w:val="00FB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779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7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A779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9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4516F-FEB1-49AE-9D2D-70F30955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 Аделя Олеговна</dc:creator>
  <cp:lastModifiedBy>Куаталиева Карина Рустановна</cp:lastModifiedBy>
  <cp:revision>8</cp:revision>
  <cp:lastPrinted>2023-01-18T12:21:00Z</cp:lastPrinted>
  <dcterms:created xsi:type="dcterms:W3CDTF">2023-01-17T06:44:00Z</dcterms:created>
  <dcterms:modified xsi:type="dcterms:W3CDTF">2023-01-18T13:28:00Z</dcterms:modified>
</cp:coreProperties>
</file>